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8D212" w14:textId="56D25AE6" w:rsidR="00BC09CA" w:rsidRPr="00912FA5" w:rsidRDefault="00462EE1" w:rsidP="00912FA5">
      <w:pPr>
        <w:suppressAutoHyphens w:val="0"/>
        <w:spacing w:line="276" w:lineRule="auto"/>
        <w:jc w:val="center"/>
        <w:rPr>
          <w:rFonts w:ascii="Verdana" w:hAnsi="Verdana" w:cs="Arial"/>
          <w:b/>
          <w:sz w:val="20"/>
        </w:rPr>
      </w:pPr>
      <w:r>
        <w:rPr>
          <w:rFonts w:ascii="Verdana" w:hAnsi="Verdana" w:cs="Arial"/>
          <w:b/>
          <w:sz w:val="20"/>
        </w:rPr>
        <w:t>ANEXO II</w:t>
      </w:r>
    </w:p>
    <w:p w14:paraId="1CEFFCAB" w14:textId="62A7D849" w:rsidR="00BC09CA" w:rsidRPr="00912FA5" w:rsidRDefault="00000000" w:rsidP="00912FA5">
      <w:pPr>
        <w:suppressAutoHyphens w:val="0"/>
        <w:spacing w:line="276" w:lineRule="auto"/>
        <w:jc w:val="center"/>
        <w:rPr>
          <w:rFonts w:ascii="Verdana" w:hAnsi="Verdana" w:cs="Arial"/>
          <w:b/>
          <w:bCs/>
          <w:sz w:val="20"/>
        </w:rPr>
      </w:pPr>
      <w:r w:rsidRPr="00912FA5">
        <w:rPr>
          <w:rFonts w:ascii="Verdana" w:hAnsi="Verdana" w:cs="Arial"/>
          <w:b/>
          <w:bCs/>
          <w:sz w:val="20"/>
        </w:rPr>
        <w:t>TERMO DE REFERÊNCIA – LEI 14.133/21 de 01 de abril de 2021</w:t>
      </w:r>
    </w:p>
    <w:p w14:paraId="3DBCF6FA" w14:textId="77777777" w:rsidR="00BC09CA" w:rsidRPr="00912FA5" w:rsidRDefault="00BC09CA" w:rsidP="00912FA5">
      <w:pPr>
        <w:spacing w:line="276" w:lineRule="auto"/>
        <w:jc w:val="center"/>
        <w:rPr>
          <w:rFonts w:ascii="Verdana" w:hAnsi="Verdana" w:cs="Arial"/>
          <w:b/>
          <w:sz w:val="20"/>
          <w:u w:val="single"/>
        </w:rPr>
      </w:pPr>
    </w:p>
    <w:p w14:paraId="155B99E8" w14:textId="77777777" w:rsidR="00BC09CA" w:rsidRPr="00912FA5" w:rsidRDefault="00000000" w:rsidP="00912FA5">
      <w:pPr>
        <w:spacing w:line="276" w:lineRule="auto"/>
        <w:jc w:val="center"/>
        <w:rPr>
          <w:rFonts w:ascii="Verdana" w:hAnsi="Verdana"/>
          <w:sz w:val="20"/>
        </w:rPr>
      </w:pPr>
      <w:r w:rsidRPr="00912FA5">
        <w:rPr>
          <w:rFonts w:ascii="Verdana" w:hAnsi="Verdana"/>
          <w:b/>
          <w:bCs/>
          <w:iCs/>
          <w:sz w:val="20"/>
        </w:rPr>
        <w:t>DISPENSA ELETRÔNICA – AQUISIÇÃO DE ESTANTES PARA USO NA BIBLIOTECA MUNICIPAL</w:t>
      </w:r>
    </w:p>
    <w:p w14:paraId="762C1EE3" w14:textId="77777777" w:rsidR="00BC09CA" w:rsidRPr="00912FA5" w:rsidRDefault="00BC09CA" w:rsidP="00912FA5">
      <w:pPr>
        <w:spacing w:line="276" w:lineRule="auto"/>
        <w:jc w:val="center"/>
        <w:rPr>
          <w:rFonts w:ascii="Verdana" w:hAnsi="Verdana" w:cs="Arial"/>
          <w:b/>
          <w:sz w:val="20"/>
          <w:u w:val="single"/>
        </w:rPr>
      </w:pPr>
    </w:p>
    <w:p w14:paraId="15A9E0DB" w14:textId="77777777" w:rsidR="00BC09CA" w:rsidRPr="00912FA5" w:rsidRDefault="00000000" w:rsidP="00912FA5">
      <w:pPr>
        <w:spacing w:line="276" w:lineRule="auto"/>
        <w:jc w:val="center"/>
        <w:rPr>
          <w:rFonts w:ascii="Verdana" w:hAnsi="Verdana"/>
          <w:sz w:val="20"/>
        </w:rPr>
      </w:pPr>
      <w:r w:rsidRPr="00912FA5">
        <w:rPr>
          <w:rFonts w:ascii="Verdana" w:hAnsi="Verdana" w:cs="Arial"/>
          <w:b/>
          <w:bCs/>
          <w:iCs/>
          <w:sz w:val="20"/>
        </w:rPr>
        <w:t xml:space="preserve">Processo Administrativo nº </w:t>
      </w:r>
      <w:r w:rsidRPr="00912FA5">
        <w:rPr>
          <w:rFonts w:ascii="Verdana" w:hAnsi="Verdana"/>
          <w:b/>
          <w:bCs/>
          <w:iCs/>
          <w:sz w:val="20"/>
        </w:rPr>
        <w:t>005997</w:t>
      </w:r>
      <w:r w:rsidRPr="00912FA5">
        <w:rPr>
          <w:rFonts w:ascii="Verdana" w:hAnsi="Verdana" w:cs="Arial"/>
          <w:b/>
          <w:bCs/>
          <w:iCs/>
          <w:sz w:val="20"/>
        </w:rPr>
        <w:t>/2024 de 13 de agosto de 2024 (SECRETARIA MUNICIPAL DE CULTURA E ARTE)</w:t>
      </w:r>
    </w:p>
    <w:p w14:paraId="40B85E61" w14:textId="77777777" w:rsidR="00BC09CA" w:rsidRPr="00912FA5" w:rsidRDefault="00BC09CA" w:rsidP="00912FA5">
      <w:pPr>
        <w:spacing w:line="276" w:lineRule="auto"/>
        <w:rPr>
          <w:rFonts w:ascii="Verdana" w:hAnsi="Verdana" w:cs="Arial"/>
          <w:b/>
          <w:sz w:val="20"/>
          <w:u w:val="single"/>
        </w:rPr>
      </w:pPr>
    </w:p>
    <w:p w14:paraId="7C097BF6" w14:textId="77777777" w:rsidR="00BC09CA" w:rsidRPr="00912FA5" w:rsidRDefault="00000000" w:rsidP="00912FA5">
      <w:pPr>
        <w:pStyle w:val="Nivel1"/>
        <w:spacing w:before="0" w:after="0"/>
        <w:ind w:left="-57"/>
        <w:rPr>
          <w:rFonts w:ascii="Verdana" w:hAnsi="Verdana" w:cs="Times New Roman"/>
          <w:bCs/>
          <w:color w:val="auto"/>
          <w:sz w:val="20"/>
          <w:szCs w:val="20"/>
        </w:rPr>
      </w:pPr>
      <w:r w:rsidRPr="00912FA5">
        <w:rPr>
          <w:rFonts w:ascii="Verdana" w:hAnsi="Verdana" w:cs="Times New Roman"/>
          <w:bCs/>
          <w:color w:val="auto"/>
          <w:sz w:val="20"/>
          <w:szCs w:val="20"/>
        </w:rPr>
        <w:t xml:space="preserve">1. DAS CONDIÇÕES GERAIS DA CONTRATAÇÃO </w:t>
      </w:r>
    </w:p>
    <w:p w14:paraId="12E58C93" w14:textId="7CD948C0" w:rsidR="00BC09CA" w:rsidRPr="00912FA5" w:rsidRDefault="00000000" w:rsidP="00912FA5">
      <w:pPr>
        <w:pStyle w:val="PargrafodaLista"/>
        <w:tabs>
          <w:tab w:val="left" w:pos="0"/>
        </w:tabs>
        <w:suppressAutoHyphens w:val="0"/>
        <w:ind w:left="0"/>
        <w:jc w:val="both"/>
        <w:rPr>
          <w:rFonts w:ascii="Verdana" w:hAnsi="Verdana"/>
          <w:sz w:val="20"/>
          <w:szCs w:val="20"/>
        </w:rPr>
      </w:pPr>
      <w:r w:rsidRPr="00912FA5">
        <w:rPr>
          <w:rFonts w:ascii="Verdana" w:hAnsi="Verdana"/>
          <w:iCs/>
          <w:sz w:val="20"/>
          <w:szCs w:val="20"/>
        </w:rPr>
        <w:t xml:space="preserve">1.1. </w:t>
      </w:r>
      <w:bookmarkStart w:id="0" w:name="_Hlk175724026"/>
      <w:r w:rsidRPr="00912FA5">
        <w:rPr>
          <w:rFonts w:ascii="Verdana" w:hAnsi="Verdana"/>
          <w:iCs/>
          <w:sz w:val="20"/>
          <w:szCs w:val="20"/>
        </w:rPr>
        <w:t xml:space="preserve">Aquisição </w:t>
      </w:r>
      <w:r w:rsidRPr="00912FA5">
        <w:rPr>
          <w:rFonts w:ascii="Verdana" w:eastAsia="Times New Roman" w:hAnsi="Verdana" w:cs="Times New Roman"/>
          <w:iCs/>
          <w:sz w:val="20"/>
          <w:szCs w:val="20"/>
        </w:rPr>
        <w:t>de estantes de aço em atendimento a demanda da Biblioteca Pública Municipal Dr. Eurico Salles de Aguiar, pertencente sob a responsabilidade da Secretaria Municipal de Cultura e Arte</w:t>
      </w:r>
      <w:bookmarkEnd w:id="0"/>
      <w:r w:rsidRPr="00912FA5">
        <w:rPr>
          <w:rFonts w:ascii="Verdana" w:eastAsia="Times New Roman" w:hAnsi="Verdana" w:cs="Times New Roman"/>
          <w:iCs/>
          <w:sz w:val="20"/>
          <w:szCs w:val="20"/>
        </w:rPr>
        <w:t xml:space="preserve">, </w:t>
      </w:r>
      <w:r w:rsidRPr="00912FA5">
        <w:rPr>
          <w:rFonts w:ascii="Verdana" w:hAnsi="Verdana"/>
          <w:iCs/>
          <w:sz w:val="20"/>
          <w:szCs w:val="20"/>
        </w:rPr>
        <w:t>nos termos da tabela abaixo, conforme condições e exigências estabelecidas neste instrumento e no ETP.</w:t>
      </w:r>
    </w:p>
    <w:tbl>
      <w:tblPr>
        <w:tblW w:w="9449" w:type="dxa"/>
        <w:tblInd w:w="108" w:type="dxa"/>
        <w:tblLayout w:type="fixed"/>
        <w:tblLook w:val="0000" w:firstRow="0" w:lastRow="0" w:firstColumn="0" w:lastColumn="0" w:noHBand="0" w:noVBand="0"/>
      </w:tblPr>
      <w:tblGrid>
        <w:gridCol w:w="826"/>
        <w:gridCol w:w="3356"/>
        <w:gridCol w:w="1006"/>
        <w:gridCol w:w="1129"/>
        <w:gridCol w:w="1484"/>
        <w:gridCol w:w="1648"/>
      </w:tblGrid>
      <w:tr w:rsidR="00912FA5" w:rsidRPr="00912FA5" w14:paraId="4919DDF7" w14:textId="77777777" w:rsidTr="00912FA5">
        <w:trPr>
          <w:trHeight w:val="1182"/>
        </w:trPr>
        <w:tc>
          <w:tcPr>
            <w:tcW w:w="826" w:type="dxa"/>
            <w:tcBorders>
              <w:top w:val="single" w:sz="4" w:space="0" w:color="000000"/>
              <w:left w:val="single" w:sz="4" w:space="0" w:color="000000"/>
              <w:bottom w:val="single" w:sz="4" w:space="0" w:color="000000"/>
              <w:right w:val="single" w:sz="4" w:space="0" w:color="000000"/>
            </w:tcBorders>
          </w:tcPr>
          <w:p w14:paraId="5FC89560" w14:textId="77777777" w:rsidR="00BC09CA" w:rsidRPr="00912FA5" w:rsidRDefault="00000000" w:rsidP="00912FA5">
            <w:pPr>
              <w:widowControl w:val="0"/>
              <w:spacing w:line="276" w:lineRule="auto"/>
              <w:jc w:val="center"/>
              <w:rPr>
                <w:rFonts w:ascii="Verdana" w:hAnsi="Verdana"/>
                <w:sz w:val="20"/>
              </w:rPr>
            </w:pPr>
            <w:bookmarkStart w:id="1" w:name="_Hlk175724042"/>
            <w:r w:rsidRPr="00912FA5">
              <w:rPr>
                <w:rFonts w:ascii="Verdana" w:hAnsi="Verdana"/>
                <w:b/>
                <w:bCs/>
                <w:sz w:val="20"/>
              </w:rPr>
              <w:t>ITEM</w:t>
            </w:r>
          </w:p>
          <w:p w14:paraId="2D177458" w14:textId="77777777" w:rsidR="00BC09CA" w:rsidRPr="00912FA5" w:rsidRDefault="00BC09CA" w:rsidP="00912FA5">
            <w:pPr>
              <w:widowControl w:val="0"/>
              <w:spacing w:line="276" w:lineRule="auto"/>
              <w:jc w:val="center"/>
              <w:rPr>
                <w:rFonts w:ascii="Verdana" w:hAnsi="Verdana" w:cs="Arial"/>
                <w:b/>
                <w:sz w:val="20"/>
                <w:u w:val="single"/>
              </w:rPr>
            </w:pPr>
          </w:p>
        </w:tc>
        <w:tc>
          <w:tcPr>
            <w:tcW w:w="3356" w:type="dxa"/>
            <w:tcBorders>
              <w:top w:val="single" w:sz="4" w:space="0" w:color="000000"/>
              <w:left w:val="single" w:sz="4" w:space="0" w:color="000000"/>
              <w:bottom w:val="single" w:sz="4" w:space="0" w:color="000000"/>
              <w:right w:val="single" w:sz="4" w:space="0" w:color="000000"/>
            </w:tcBorders>
          </w:tcPr>
          <w:p w14:paraId="77D72018" w14:textId="77777777" w:rsidR="00BC09CA" w:rsidRPr="00912FA5" w:rsidRDefault="00000000" w:rsidP="00912FA5">
            <w:pPr>
              <w:widowControl w:val="0"/>
              <w:spacing w:line="276" w:lineRule="auto"/>
              <w:jc w:val="center"/>
              <w:rPr>
                <w:rFonts w:ascii="Verdana" w:hAnsi="Verdana"/>
                <w:sz w:val="20"/>
              </w:rPr>
            </w:pPr>
            <w:r w:rsidRPr="00912FA5">
              <w:rPr>
                <w:rFonts w:ascii="Verdana" w:hAnsi="Verdana"/>
                <w:b/>
                <w:bCs/>
                <w:sz w:val="20"/>
              </w:rPr>
              <w:t>ESPECIFICAÇÃO</w:t>
            </w:r>
          </w:p>
        </w:tc>
        <w:tc>
          <w:tcPr>
            <w:tcW w:w="1006" w:type="dxa"/>
            <w:tcBorders>
              <w:top w:val="single" w:sz="4" w:space="0" w:color="000000"/>
              <w:left w:val="single" w:sz="4" w:space="0" w:color="000000"/>
              <w:bottom w:val="single" w:sz="4" w:space="0" w:color="000000"/>
              <w:right w:val="single" w:sz="4" w:space="0" w:color="000000"/>
            </w:tcBorders>
          </w:tcPr>
          <w:p w14:paraId="12F7278A" w14:textId="77777777" w:rsidR="00BC09CA" w:rsidRPr="00912FA5" w:rsidRDefault="00000000" w:rsidP="00912FA5">
            <w:pPr>
              <w:widowControl w:val="0"/>
              <w:spacing w:line="276" w:lineRule="auto"/>
              <w:jc w:val="center"/>
              <w:rPr>
                <w:rFonts w:ascii="Verdana" w:hAnsi="Verdana"/>
                <w:sz w:val="20"/>
              </w:rPr>
            </w:pPr>
            <w:r w:rsidRPr="00912FA5">
              <w:rPr>
                <w:rFonts w:ascii="Verdana" w:hAnsi="Verdana"/>
                <w:b/>
                <w:bCs/>
                <w:sz w:val="20"/>
              </w:rPr>
              <w:t>UNID.</w:t>
            </w:r>
          </w:p>
        </w:tc>
        <w:tc>
          <w:tcPr>
            <w:tcW w:w="1129" w:type="dxa"/>
            <w:tcBorders>
              <w:top w:val="single" w:sz="4" w:space="0" w:color="000000"/>
              <w:left w:val="single" w:sz="4" w:space="0" w:color="000000"/>
              <w:bottom w:val="single" w:sz="4" w:space="0" w:color="000000"/>
              <w:right w:val="single" w:sz="4" w:space="0" w:color="000000"/>
            </w:tcBorders>
          </w:tcPr>
          <w:p w14:paraId="2EB4A57C" w14:textId="77777777" w:rsidR="00BC09CA" w:rsidRPr="00912FA5" w:rsidRDefault="00000000" w:rsidP="00912FA5">
            <w:pPr>
              <w:widowControl w:val="0"/>
              <w:spacing w:line="276" w:lineRule="auto"/>
              <w:jc w:val="center"/>
              <w:rPr>
                <w:rFonts w:ascii="Verdana" w:hAnsi="Verdana"/>
                <w:sz w:val="20"/>
              </w:rPr>
            </w:pPr>
            <w:r w:rsidRPr="00912FA5">
              <w:rPr>
                <w:rFonts w:ascii="Verdana" w:hAnsi="Verdana"/>
                <w:b/>
                <w:bCs/>
                <w:sz w:val="20"/>
              </w:rPr>
              <w:t>QUANT.</w:t>
            </w:r>
          </w:p>
        </w:tc>
        <w:tc>
          <w:tcPr>
            <w:tcW w:w="1484" w:type="dxa"/>
            <w:tcBorders>
              <w:top w:val="single" w:sz="4" w:space="0" w:color="000000"/>
              <w:left w:val="single" w:sz="4" w:space="0" w:color="000000"/>
              <w:bottom w:val="single" w:sz="4" w:space="0" w:color="000000"/>
              <w:right w:val="single" w:sz="4" w:space="0" w:color="000000"/>
            </w:tcBorders>
          </w:tcPr>
          <w:p w14:paraId="633D6368" w14:textId="77777777" w:rsidR="00BC09CA" w:rsidRPr="00912FA5" w:rsidRDefault="00000000" w:rsidP="00912FA5">
            <w:pPr>
              <w:widowControl w:val="0"/>
              <w:spacing w:line="276" w:lineRule="auto"/>
              <w:jc w:val="center"/>
              <w:rPr>
                <w:rFonts w:ascii="Verdana" w:hAnsi="Verdana"/>
                <w:sz w:val="20"/>
              </w:rPr>
            </w:pPr>
            <w:r w:rsidRPr="00912FA5">
              <w:rPr>
                <w:rFonts w:ascii="Verdana" w:hAnsi="Verdana"/>
                <w:b/>
                <w:bCs/>
                <w:sz w:val="20"/>
              </w:rPr>
              <w:t>VALOR ESTIMADO UNITÁRIO</w:t>
            </w:r>
          </w:p>
        </w:tc>
        <w:tc>
          <w:tcPr>
            <w:tcW w:w="1648" w:type="dxa"/>
            <w:tcBorders>
              <w:top w:val="single" w:sz="4" w:space="0" w:color="000000"/>
              <w:left w:val="single" w:sz="4" w:space="0" w:color="000000"/>
              <w:bottom w:val="single" w:sz="4" w:space="0" w:color="000000"/>
              <w:right w:val="single" w:sz="4" w:space="0" w:color="000000"/>
            </w:tcBorders>
          </w:tcPr>
          <w:p w14:paraId="451B730F" w14:textId="77777777" w:rsidR="00BC09CA" w:rsidRPr="00912FA5" w:rsidRDefault="00000000" w:rsidP="00912FA5">
            <w:pPr>
              <w:widowControl w:val="0"/>
              <w:spacing w:line="276" w:lineRule="auto"/>
              <w:jc w:val="center"/>
              <w:rPr>
                <w:rFonts w:ascii="Verdana" w:hAnsi="Verdana"/>
                <w:sz w:val="20"/>
              </w:rPr>
            </w:pPr>
            <w:r w:rsidRPr="00912FA5">
              <w:rPr>
                <w:rFonts w:ascii="Verdana" w:hAnsi="Verdana"/>
                <w:b/>
                <w:bCs/>
                <w:sz w:val="20"/>
              </w:rPr>
              <w:t>VALOR ESTIMADO TOTAL</w:t>
            </w:r>
          </w:p>
        </w:tc>
      </w:tr>
      <w:tr w:rsidR="00912FA5" w:rsidRPr="00912FA5" w14:paraId="62EE29F2" w14:textId="77777777" w:rsidTr="00912FA5">
        <w:tc>
          <w:tcPr>
            <w:tcW w:w="826" w:type="dxa"/>
            <w:tcBorders>
              <w:top w:val="single" w:sz="4" w:space="0" w:color="000000"/>
              <w:left w:val="single" w:sz="4" w:space="0" w:color="000000"/>
              <w:bottom w:val="single" w:sz="4" w:space="0" w:color="000000"/>
              <w:right w:val="single" w:sz="4" w:space="0" w:color="000000"/>
            </w:tcBorders>
          </w:tcPr>
          <w:p w14:paraId="00652C91" w14:textId="77777777" w:rsidR="00BC09CA" w:rsidRPr="00912FA5" w:rsidRDefault="00BC09CA" w:rsidP="00912FA5">
            <w:pPr>
              <w:widowControl w:val="0"/>
              <w:spacing w:line="276" w:lineRule="auto"/>
              <w:jc w:val="center"/>
              <w:rPr>
                <w:rFonts w:ascii="Verdana" w:hAnsi="Verdana" w:cs="Arial"/>
                <w:b/>
                <w:sz w:val="20"/>
                <w:u w:val="single"/>
              </w:rPr>
            </w:pPr>
          </w:p>
          <w:p w14:paraId="446B765D" w14:textId="77777777" w:rsidR="00BC09CA" w:rsidRPr="00912FA5" w:rsidRDefault="00BC09CA" w:rsidP="00912FA5">
            <w:pPr>
              <w:widowControl w:val="0"/>
              <w:spacing w:line="276" w:lineRule="auto"/>
              <w:jc w:val="center"/>
              <w:rPr>
                <w:rFonts w:ascii="Verdana" w:hAnsi="Verdana"/>
                <w:sz w:val="20"/>
              </w:rPr>
            </w:pPr>
          </w:p>
          <w:p w14:paraId="69A8B6C2" w14:textId="77777777" w:rsidR="00BC09CA" w:rsidRPr="00912FA5" w:rsidRDefault="00BC09CA" w:rsidP="00912FA5">
            <w:pPr>
              <w:widowControl w:val="0"/>
              <w:spacing w:line="276" w:lineRule="auto"/>
              <w:jc w:val="center"/>
              <w:rPr>
                <w:rFonts w:ascii="Verdana" w:hAnsi="Verdana"/>
                <w:sz w:val="20"/>
              </w:rPr>
            </w:pPr>
          </w:p>
          <w:p w14:paraId="08782B10" w14:textId="77777777" w:rsidR="00BC09CA" w:rsidRPr="00912FA5" w:rsidRDefault="00BC09CA" w:rsidP="00912FA5">
            <w:pPr>
              <w:widowControl w:val="0"/>
              <w:spacing w:line="276" w:lineRule="auto"/>
              <w:jc w:val="center"/>
              <w:rPr>
                <w:rFonts w:ascii="Verdana" w:hAnsi="Verdana"/>
                <w:sz w:val="20"/>
              </w:rPr>
            </w:pPr>
          </w:p>
          <w:p w14:paraId="0518BE96" w14:textId="77777777" w:rsidR="00BC09CA" w:rsidRPr="00912FA5" w:rsidRDefault="00BC09CA" w:rsidP="00912FA5">
            <w:pPr>
              <w:widowControl w:val="0"/>
              <w:spacing w:line="276" w:lineRule="auto"/>
              <w:jc w:val="center"/>
              <w:rPr>
                <w:rFonts w:ascii="Verdana" w:hAnsi="Verdana"/>
                <w:sz w:val="20"/>
              </w:rPr>
            </w:pPr>
          </w:p>
          <w:p w14:paraId="215435B2" w14:textId="77777777" w:rsidR="00BC09CA" w:rsidRPr="00912FA5" w:rsidRDefault="00BC09CA" w:rsidP="00912FA5">
            <w:pPr>
              <w:widowControl w:val="0"/>
              <w:spacing w:line="276" w:lineRule="auto"/>
              <w:jc w:val="center"/>
              <w:rPr>
                <w:rFonts w:ascii="Verdana" w:hAnsi="Verdana"/>
                <w:sz w:val="20"/>
              </w:rPr>
            </w:pPr>
          </w:p>
          <w:p w14:paraId="369C9FCB" w14:textId="77777777" w:rsidR="00BC09CA" w:rsidRPr="00912FA5" w:rsidRDefault="00BC09CA" w:rsidP="00912FA5">
            <w:pPr>
              <w:widowControl w:val="0"/>
              <w:spacing w:line="276" w:lineRule="auto"/>
              <w:jc w:val="center"/>
              <w:rPr>
                <w:rFonts w:ascii="Verdana" w:hAnsi="Verdana"/>
                <w:sz w:val="20"/>
              </w:rPr>
            </w:pPr>
          </w:p>
          <w:p w14:paraId="31AAF614" w14:textId="77777777" w:rsidR="00BC09CA" w:rsidRPr="00912FA5" w:rsidRDefault="00BC09CA" w:rsidP="00912FA5">
            <w:pPr>
              <w:widowControl w:val="0"/>
              <w:spacing w:line="276" w:lineRule="auto"/>
              <w:jc w:val="center"/>
              <w:rPr>
                <w:rFonts w:ascii="Verdana" w:hAnsi="Verdana"/>
                <w:sz w:val="20"/>
              </w:rPr>
            </w:pPr>
          </w:p>
          <w:p w14:paraId="06AF341D" w14:textId="77777777" w:rsidR="00BC09CA" w:rsidRPr="00912FA5" w:rsidRDefault="00000000" w:rsidP="00912FA5">
            <w:pPr>
              <w:widowControl w:val="0"/>
              <w:spacing w:line="276" w:lineRule="auto"/>
              <w:jc w:val="center"/>
              <w:rPr>
                <w:rFonts w:ascii="Verdana" w:hAnsi="Verdana"/>
                <w:sz w:val="20"/>
              </w:rPr>
            </w:pPr>
            <w:r w:rsidRPr="00912FA5">
              <w:rPr>
                <w:rFonts w:ascii="Verdana" w:hAnsi="Verdana"/>
                <w:sz w:val="20"/>
              </w:rPr>
              <w:t>01</w:t>
            </w:r>
          </w:p>
        </w:tc>
        <w:tc>
          <w:tcPr>
            <w:tcW w:w="3356" w:type="dxa"/>
            <w:tcBorders>
              <w:top w:val="single" w:sz="4" w:space="0" w:color="000000"/>
              <w:left w:val="single" w:sz="4" w:space="0" w:color="000000"/>
              <w:bottom w:val="single" w:sz="4" w:space="0" w:color="000000"/>
              <w:right w:val="single" w:sz="4" w:space="0" w:color="000000"/>
            </w:tcBorders>
          </w:tcPr>
          <w:p w14:paraId="5A3A3472" w14:textId="77777777" w:rsidR="00BC09CA" w:rsidRPr="00912FA5" w:rsidRDefault="00000000" w:rsidP="00912FA5">
            <w:pPr>
              <w:widowControl w:val="0"/>
              <w:spacing w:line="276" w:lineRule="auto"/>
              <w:jc w:val="both"/>
              <w:rPr>
                <w:rFonts w:ascii="Verdana" w:hAnsi="Verdana"/>
                <w:sz w:val="20"/>
              </w:rPr>
            </w:pPr>
            <w:r w:rsidRPr="00912FA5">
              <w:rPr>
                <w:rFonts w:ascii="Verdana" w:hAnsi="Verdana" w:cs="Arial"/>
                <w:sz w:val="20"/>
              </w:rPr>
              <w:t>Estante em aço estante em aço -</w:t>
            </w:r>
          </w:p>
          <w:p w14:paraId="044A81FC" w14:textId="77777777" w:rsidR="00BC09CA" w:rsidRPr="00912FA5" w:rsidRDefault="00000000" w:rsidP="00912FA5">
            <w:pPr>
              <w:widowControl w:val="0"/>
              <w:spacing w:line="276" w:lineRule="auto"/>
              <w:jc w:val="both"/>
              <w:rPr>
                <w:rFonts w:ascii="Verdana" w:hAnsi="Verdana"/>
                <w:sz w:val="20"/>
              </w:rPr>
            </w:pPr>
            <w:r w:rsidRPr="00912FA5">
              <w:rPr>
                <w:rFonts w:ascii="Verdana" w:hAnsi="Verdana" w:cs="Arial"/>
                <w:sz w:val="20"/>
              </w:rPr>
              <w:t>Medindo 1980x925x300 estante com dimensões aproximadas 1980 (a) x 925(l) x 300(p) mm.</w:t>
            </w:r>
          </w:p>
          <w:p w14:paraId="197E53B5" w14:textId="77777777" w:rsidR="00BC09CA" w:rsidRPr="00912FA5" w:rsidRDefault="00000000" w:rsidP="00912FA5">
            <w:pPr>
              <w:widowControl w:val="0"/>
              <w:spacing w:line="276" w:lineRule="auto"/>
              <w:jc w:val="both"/>
              <w:rPr>
                <w:rFonts w:ascii="Verdana" w:hAnsi="Verdana"/>
                <w:sz w:val="20"/>
              </w:rPr>
            </w:pPr>
            <w:r w:rsidRPr="00912FA5">
              <w:rPr>
                <w:rFonts w:ascii="Verdana" w:hAnsi="Verdana" w:cs="Arial"/>
                <w:sz w:val="20"/>
              </w:rPr>
              <w:t xml:space="preserve">Todos os componentes da Estante devem ser confeccionados em Chapas de aço SAE 1008 a 1012. </w:t>
            </w:r>
          </w:p>
          <w:p w14:paraId="179A4C7F" w14:textId="77777777" w:rsidR="00BC09CA" w:rsidRPr="00912FA5" w:rsidRDefault="00000000" w:rsidP="00912FA5">
            <w:pPr>
              <w:widowControl w:val="0"/>
              <w:spacing w:line="276" w:lineRule="auto"/>
              <w:jc w:val="both"/>
              <w:rPr>
                <w:rFonts w:ascii="Verdana" w:hAnsi="Verdana"/>
                <w:sz w:val="20"/>
              </w:rPr>
            </w:pPr>
            <w:r w:rsidRPr="00912FA5">
              <w:rPr>
                <w:rFonts w:ascii="Verdana" w:hAnsi="Verdana" w:cs="Arial"/>
                <w:sz w:val="20"/>
              </w:rPr>
              <w:t xml:space="preserve">A estante deve se constituir de 4 colunas mediando 1,98 chapa 18, abas de 35 mm perfuradas em passo de 50 mm para ajuste de altura das prateleiras, 6 prateleiras de 30cnt removíveis com chapa 24 com reforço com seção em l, que possibilitem a regulagem de altura, a prateleira deve possuir 1 reforço em ômega, o reforço ômega terá 8 dobras para dar ainda mais capacidade de carga ao móvel. a parte frontal e posterior de cada prateleira deverá conter 3 dobras par. </w:t>
            </w:r>
          </w:p>
          <w:p w14:paraId="50D19DAA" w14:textId="77777777" w:rsidR="00BC09CA" w:rsidRPr="00912FA5" w:rsidRDefault="00000000" w:rsidP="00912FA5">
            <w:pPr>
              <w:widowControl w:val="0"/>
              <w:spacing w:line="276" w:lineRule="auto"/>
              <w:jc w:val="both"/>
              <w:rPr>
                <w:rFonts w:ascii="Verdana" w:hAnsi="Verdana"/>
                <w:sz w:val="20"/>
              </w:rPr>
            </w:pPr>
            <w:r w:rsidRPr="00912FA5">
              <w:rPr>
                <w:rFonts w:ascii="Verdana" w:hAnsi="Verdana" w:cs="Arial"/>
                <w:sz w:val="20"/>
              </w:rPr>
              <w:t xml:space="preserve">A proporcionar maior resistência e menor risco de acidentes, minimizando as arestas cortantes. As </w:t>
            </w:r>
            <w:r w:rsidRPr="00912FA5">
              <w:rPr>
                <w:rFonts w:ascii="Verdana" w:hAnsi="Verdana" w:cs="Arial"/>
                <w:sz w:val="20"/>
              </w:rPr>
              <w:lastRenderedPageBreak/>
              <w:t xml:space="preserve">prateleiras serão unidas às colunas através de 8 parafusos sextavados com porcas. </w:t>
            </w:r>
          </w:p>
          <w:p w14:paraId="025D7A0F" w14:textId="77777777" w:rsidR="00BC09CA" w:rsidRPr="00912FA5" w:rsidRDefault="00000000" w:rsidP="00912FA5">
            <w:pPr>
              <w:widowControl w:val="0"/>
              <w:spacing w:line="276" w:lineRule="auto"/>
              <w:jc w:val="both"/>
              <w:rPr>
                <w:rFonts w:ascii="Verdana" w:hAnsi="Verdana"/>
                <w:sz w:val="20"/>
              </w:rPr>
            </w:pPr>
            <w:r w:rsidRPr="00912FA5">
              <w:rPr>
                <w:rFonts w:ascii="Verdana" w:hAnsi="Verdana" w:cs="Arial"/>
                <w:sz w:val="20"/>
              </w:rPr>
              <w:t>As sapatas devem</w:t>
            </w:r>
          </w:p>
          <w:p w14:paraId="0A493D90" w14:textId="21BCB932" w:rsidR="00BC09CA" w:rsidRPr="00912FA5" w:rsidRDefault="00000000" w:rsidP="00912FA5">
            <w:pPr>
              <w:widowControl w:val="0"/>
              <w:spacing w:line="276" w:lineRule="auto"/>
              <w:jc w:val="both"/>
              <w:rPr>
                <w:rFonts w:ascii="Verdana" w:hAnsi="Verdana"/>
                <w:sz w:val="20"/>
              </w:rPr>
            </w:pPr>
            <w:r w:rsidRPr="00912FA5">
              <w:rPr>
                <w:rFonts w:ascii="Verdana" w:hAnsi="Verdana" w:cs="Arial"/>
                <w:sz w:val="20"/>
              </w:rPr>
              <w:t>Ser constituídas em aço dispostas individualmente na extremidade inferior de cada coluna, evitando o contato direto do móvel com o piso.</w:t>
            </w:r>
          </w:p>
        </w:tc>
        <w:tc>
          <w:tcPr>
            <w:tcW w:w="1006" w:type="dxa"/>
            <w:tcBorders>
              <w:top w:val="single" w:sz="4" w:space="0" w:color="000000"/>
              <w:left w:val="single" w:sz="4" w:space="0" w:color="000000"/>
              <w:bottom w:val="single" w:sz="4" w:space="0" w:color="000000"/>
              <w:right w:val="single" w:sz="4" w:space="0" w:color="000000"/>
            </w:tcBorders>
            <w:vAlign w:val="center"/>
          </w:tcPr>
          <w:p w14:paraId="36CB71B0" w14:textId="77777777" w:rsidR="00BC09CA" w:rsidRPr="00912FA5" w:rsidRDefault="00BC09CA" w:rsidP="00912FA5">
            <w:pPr>
              <w:widowControl w:val="0"/>
              <w:spacing w:line="276" w:lineRule="auto"/>
              <w:jc w:val="center"/>
              <w:rPr>
                <w:rFonts w:ascii="Verdana" w:hAnsi="Verdana"/>
                <w:sz w:val="20"/>
              </w:rPr>
            </w:pPr>
          </w:p>
          <w:p w14:paraId="35D54581" w14:textId="77777777" w:rsidR="00BC09CA" w:rsidRPr="00912FA5" w:rsidRDefault="00BC09CA" w:rsidP="00912FA5">
            <w:pPr>
              <w:widowControl w:val="0"/>
              <w:spacing w:line="276" w:lineRule="auto"/>
              <w:jc w:val="center"/>
              <w:rPr>
                <w:rFonts w:ascii="Verdana" w:hAnsi="Verdana"/>
                <w:sz w:val="20"/>
              </w:rPr>
            </w:pPr>
          </w:p>
          <w:p w14:paraId="51D8342A" w14:textId="77777777" w:rsidR="00BC09CA" w:rsidRPr="00912FA5" w:rsidRDefault="00000000" w:rsidP="00912FA5">
            <w:pPr>
              <w:widowControl w:val="0"/>
              <w:spacing w:line="276" w:lineRule="auto"/>
              <w:jc w:val="center"/>
              <w:rPr>
                <w:rFonts w:ascii="Verdana" w:hAnsi="Verdana"/>
                <w:sz w:val="20"/>
              </w:rPr>
            </w:pPr>
            <w:r w:rsidRPr="00912FA5">
              <w:rPr>
                <w:rFonts w:ascii="Verdana" w:hAnsi="Verdana"/>
                <w:sz w:val="20"/>
                <w:lang w:eastAsia="en-US"/>
              </w:rPr>
              <w:t>UND</w:t>
            </w:r>
          </w:p>
        </w:tc>
        <w:tc>
          <w:tcPr>
            <w:tcW w:w="1129" w:type="dxa"/>
            <w:tcBorders>
              <w:top w:val="single" w:sz="4" w:space="0" w:color="000000"/>
              <w:left w:val="single" w:sz="4" w:space="0" w:color="000000"/>
              <w:bottom w:val="single" w:sz="4" w:space="0" w:color="000000"/>
              <w:right w:val="single" w:sz="4" w:space="0" w:color="000000"/>
            </w:tcBorders>
            <w:vAlign w:val="center"/>
          </w:tcPr>
          <w:p w14:paraId="6E5601FA" w14:textId="77777777" w:rsidR="00BC09CA" w:rsidRPr="00912FA5" w:rsidRDefault="00BC09CA" w:rsidP="00912FA5">
            <w:pPr>
              <w:widowControl w:val="0"/>
              <w:spacing w:line="276" w:lineRule="auto"/>
              <w:jc w:val="center"/>
              <w:rPr>
                <w:rFonts w:ascii="Verdana" w:hAnsi="Verdana"/>
                <w:sz w:val="20"/>
              </w:rPr>
            </w:pPr>
          </w:p>
          <w:p w14:paraId="7496C209" w14:textId="77777777" w:rsidR="00BC09CA" w:rsidRPr="00912FA5" w:rsidRDefault="00BC09CA" w:rsidP="00912FA5">
            <w:pPr>
              <w:widowControl w:val="0"/>
              <w:spacing w:line="276" w:lineRule="auto"/>
              <w:jc w:val="center"/>
              <w:rPr>
                <w:rFonts w:ascii="Verdana" w:hAnsi="Verdana"/>
                <w:sz w:val="20"/>
              </w:rPr>
            </w:pPr>
          </w:p>
          <w:p w14:paraId="569EDAF7" w14:textId="77777777" w:rsidR="00BC09CA" w:rsidRPr="00912FA5" w:rsidRDefault="00000000" w:rsidP="00912FA5">
            <w:pPr>
              <w:widowControl w:val="0"/>
              <w:spacing w:line="276" w:lineRule="auto"/>
              <w:jc w:val="center"/>
              <w:rPr>
                <w:rFonts w:ascii="Verdana" w:hAnsi="Verdana"/>
                <w:sz w:val="20"/>
              </w:rPr>
            </w:pPr>
            <w:r w:rsidRPr="00912FA5">
              <w:rPr>
                <w:rFonts w:ascii="Verdana" w:hAnsi="Verdana"/>
                <w:sz w:val="20"/>
                <w:lang w:eastAsia="en-US"/>
              </w:rPr>
              <w:t>06</w:t>
            </w:r>
          </w:p>
        </w:tc>
        <w:tc>
          <w:tcPr>
            <w:tcW w:w="1484" w:type="dxa"/>
            <w:tcBorders>
              <w:top w:val="single" w:sz="4" w:space="0" w:color="000000"/>
              <w:left w:val="single" w:sz="4" w:space="0" w:color="000000"/>
              <w:bottom w:val="single" w:sz="4" w:space="0" w:color="000000"/>
              <w:right w:val="single" w:sz="4" w:space="0" w:color="000000"/>
            </w:tcBorders>
            <w:vAlign w:val="center"/>
          </w:tcPr>
          <w:p w14:paraId="27430DC6" w14:textId="77777777" w:rsidR="00BC09CA" w:rsidRPr="00912FA5" w:rsidRDefault="00BC09CA" w:rsidP="00912FA5">
            <w:pPr>
              <w:widowControl w:val="0"/>
              <w:spacing w:line="276" w:lineRule="auto"/>
              <w:jc w:val="both"/>
              <w:rPr>
                <w:rFonts w:ascii="Verdana" w:hAnsi="Verdana"/>
                <w:sz w:val="20"/>
              </w:rPr>
            </w:pPr>
          </w:p>
          <w:p w14:paraId="527428D0" w14:textId="77777777" w:rsidR="00BC09CA" w:rsidRPr="00912FA5" w:rsidRDefault="00BC09CA" w:rsidP="00912FA5">
            <w:pPr>
              <w:widowControl w:val="0"/>
              <w:spacing w:line="276" w:lineRule="auto"/>
              <w:jc w:val="both"/>
              <w:rPr>
                <w:rFonts w:ascii="Verdana" w:hAnsi="Verdana"/>
                <w:sz w:val="20"/>
              </w:rPr>
            </w:pPr>
          </w:p>
          <w:p w14:paraId="4D4EA321" w14:textId="77777777" w:rsidR="00BC09CA" w:rsidRPr="00912FA5" w:rsidRDefault="00000000" w:rsidP="00912FA5">
            <w:pPr>
              <w:widowControl w:val="0"/>
              <w:spacing w:line="276" w:lineRule="auto"/>
              <w:jc w:val="both"/>
              <w:rPr>
                <w:rFonts w:ascii="Verdana" w:hAnsi="Verdana"/>
                <w:sz w:val="20"/>
              </w:rPr>
            </w:pPr>
            <w:r w:rsidRPr="00912FA5">
              <w:rPr>
                <w:rFonts w:ascii="Verdana" w:hAnsi="Verdana"/>
                <w:sz w:val="20"/>
                <w:lang w:eastAsia="en-US"/>
              </w:rPr>
              <w:t>R$ 450,66</w:t>
            </w:r>
          </w:p>
        </w:tc>
        <w:tc>
          <w:tcPr>
            <w:tcW w:w="1648" w:type="dxa"/>
            <w:tcBorders>
              <w:top w:val="single" w:sz="4" w:space="0" w:color="000000"/>
              <w:left w:val="single" w:sz="4" w:space="0" w:color="000000"/>
              <w:bottom w:val="single" w:sz="4" w:space="0" w:color="000000"/>
              <w:right w:val="single" w:sz="4" w:space="0" w:color="000000"/>
            </w:tcBorders>
            <w:vAlign w:val="center"/>
          </w:tcPr>
          <w:p w14:paraId="5CD51495" w14:textId="77777777" w:rsidR="00BC09CA" w:rsidRPr="00912FA5" w:rsidRDefault="00BC09CA" w:rsidP="00912FA5">
            <w:pPr>
              <w:widowControl w:val="0"/>
              <w:spacing w:line="276" w:lineRule="auto"/>
              <w:jc w:val="both"/>
              <w:rPr>
                <w:rFonts w:ascii="Verdana" w:hAnsi="Verdana"/>
                <w:sz w:val="20"/>
              </w:rPr>
            </w:pPr>
          </w:p>
          <w:p w14:paraId="75839209" w14:textId="77777777" w:rsidR="00BC09CA" w:rsidRPr="00912FA5" w:rsidRDefault="00BC09CA" w:rsidP="00912FA5">
            <w:pPr>
              <w:widowControl w:val="0"/>
              <w:spacing w:line="276" w:lineRule="auto"/>
              <w:jc w:val="both"/>
              <w:rPr>
                <w:rFonts w:ascii="Verdana" w:hAnsi="Verdana"/>
                <w:sz w:val="20"/>
              </w:rPr>
            </w:pPr>
          </w:p>
          <w:p w14:paraId="5386516A" w14:textId="77777777" w:rsidR="00BC09CA" w:rsidRPr="00912FA5" w:rsidRDefault="00000000" w:rsidP="00912FA5">
            <w:pPr>
              <w:widowControl w:val="0"/>
              <w:spacing w:line="276" w:lineRule="auto"/>
              <w:jc w:val="both"/>
              <w:rPr>
                <w:rFonts w:ascii="Verdana" w:hAnsi="Verdana"/>
                <w:sz w:val="20"/>
              </w:rPr>
            </w:pPr>
            <w:r w:rsidRPr="00912FA5">
              <w:rPr>
                <w:rFonts w:ascii="Verdana" w:hAnsi="Verdana"/>
                <w:sz w:val="20"/>
                <w:lang w:eastAsia="en-US"/>
              </w:rPr>
              <w:t>R$ 2.703,96</w:t>
            </w:r>
          </w:p>
        </w:tc>
      </w:tr>
      <w:tr w:rsidR="00912FA5" w:rsidRPr="00912FA5" w14:paraId="1C0D9A50" w14:textId="77777777" w:rsidTr="00912FA5">
        <w:tc>
          <w:tcPr>
            <w:tcW w:w="9449" w:type="dxa"/>
            <w:gridSpan w:val="6"/>
            <w:tcBorders>
              <w:left w:val="single" w:sz="4" w:space="0" w:color="000000"/>
              <w:bottom w:val="single" w:sz="4" w:space="0" w:color="000000"/>
              <w:right w:val="single" w:sz="4" w:space="0" w:color="000000"/>
            </w:tcBorders>
          </w:tcPr>
          <w:p w14:paraId="2FDF13F6" w14:textId="4B9A1B32" w:rsidR="00BC09CA" w:rsidRPr="00912FA5" w:rsidRDefault="00000000" w:rsidP="00912FA5">
            <w:pPr>
              <w:widowControl w:val="0"/>
              <w:spacing w:line="276" w:lineRule="auto"/>
              <w:jc w:val="center"/>
              <w:rPr>
                <w:rFonts w:ascii="Verdana" w:hAnsi="Verdana"/>
                <w:b/>
                <w:sz w:val="20"/>
              </w:rPr>
            </w:pPr>
            <w:r w:rsidRPr="00912FA5">
              <w:rPr>
                <w:rFonts w:ascii="Verdana" w:hAnsi="Verdana"/>
                <w:b/>
                <w:sz w:val="20"/>
              </w:rPr>
              <w:t>VALOR TOTAL ESTIMADO: R$</w:t>
            </w:r>
            <w:r w:rsidRPr="00912FA5">
              <w:rPr>
                <w:rFonts w:ascii="Verdana" w:hAnsi="Verdana"/>
                <w:b/>
                <w:sz w:val="20"/>
                <w:lang w:eastAsia="en-US"/>
              </w:rPr>
              <w:t xml:space="preserve"> 2.703,96 (dois mil setecentos e três reais e noventa e seis centavos)</w:t>
            </w:r>
          </w:p>
        </w:tc>
      </w:tr>
      <w:bookmarkEnd w:id="1"/>
    </w:tbl>
    <w:p w14:paraId="50E5AFA6" w14:textId="77777777" w:rsidR="00BC09CA" w:rsidRPr="00912FA5" w:rsidRDefault="00BC09CA" w:rsidP="00912FA5">
      <w:pPr>
        <w:pStyle w:val="PargrafodaLista"/>
        <w:widowControl w:val="0"/>
        <w:suppressAutoHyphens w:val="0"/>
        <w:ind w:left="0"/>
        <w:jc w:val="both"/>
        <w:rPr>
          <w:rFonts w:ascii="Verdana" w:hAnsi="Verdana" w:cs="Arial"/>
          <w:b/>
          <w:sz w:val="20"/>
          <w:szCs w:val="20"/>
          <w:u w:val="single"/>
        </w:rPr>
      </w:pPr>
    </w:p>
    <w:p w14:paraId="1690632D" w14:textId="77777777" w:rsidR="00BC09CA" w:rsidRPr="00912FA5" w:rsidRDefault="00000000" w:rsidP="00912FA5">
      <w:pPr>
        <w:pStyle w:val="PargrafodaLista"/>
        <w:suppressAutoHyphens w:val="0"/>
        <w:ind w:left="0"/>
        <w:jc w:val="both"/>
        <w:rPr>
          <w:rFonts w:ascii="Verdana" w:hAnsi="Verdana"/>
          <w:sz w:val="20"/>
          <w:szCs w:val="20"/>
        </w:rPr>
      </w:pPr>
      <w:r w:rsidRPr="00912FA5">
        <w:rPr>
          <w:rFonts w:ascii="Verdana" w:hAnsi="Verdana"/>
          <w:iCs/>
          <w:sz w:val="20"/>
          <w:szCs w:val="20"/>
        </w:rPr>
        <w:t>1.2</w:t>
      </w:r>
      <w:r w:rsidRPr="00912FA5">
        <w:rPr>
          <w:rFonts w:ascii="Verdana" w:hAnsi="Verdana"/>
          <w:b/>
          <w:bCs/>
          <w:iCs/>
          <w:sz w:val="20"/>
          <w:szCs w:val="20"/>
        </w:rPr>
        <w:t>.</w:t>
      </w:r>
      <w:r w:rsidRPr="00912FA5">
        <w:rPr>
          <w:rFonts w:ascii="Verdana" w:hAnsi="Verdana"/>
          <w:iCs/>
          <w:sz w:val="20"/>
          <w:szCs w:val="20"/>
        </w:rPr>
        <w:t xml:space="preserve"> O objeto desta contratação não se enquadra como sendo de bens de luxo, conforme Decreto nº 10.818, de 2021.</w:t>
      </w:r>
    </w:p>
    <w:p w14:paraId="3C397018" w14:textId="77777777" w:rsidR="00BC09CA" w:rsidRPr="00912FA5" w:rsidRDefault="00000000" w:rsidP="00912FA5">
      <w:pPr>
        <w:pStyle w:val="PargrafodaLista"/>
        <w:suppressAutoHyphens w:val="0"/>
        <w:ind w:left="-22"/>
        <w:jc w:val="both"/>
        <w:rPr>
          <w:rFonts w:ascii="Verdana" w:hAnsi="Verdana"/>
          <w:sz w:val="20"/>
          <w:szCs w:val="20"/>
        </w:rPr>
      </w:pPr>
      <w:r w:rsidRPr="00912FA5">
        <w:rPr>
          <w:rFonts w:ascii="Verdana" w:hAnsi="Verdana"/>
          <w:iCs/>
          <w:sz w:val="20"/>
          <w:szCs w:val="20"/>
        </w:rPr>
        <w:t xml:space="preserve">1.3. </w:t>
      </w:r>
      <w:r w:rsidRPr="00912FA5">
        <w:rPr>
          <w:rFonts w:ascii="Verdana" w:hAnsi="Verdana"/>
          <w:sz w:val="20"/>
          <w:szCs w:val="20"/>
        </w:rPr>
        <w:t>O prazo de vigência será de 30 (trinta) dias</w:t>
      </w:r>
      <w:r w:rsidRPr="00912FA5">
        <w:rPr>
          <w:rFonts w:ascii="Verdana" w:eastAsia="Times New Roman" w:hAnsi="Verdana" w:cs="Times New Roman"/>
          <w:sz w:val="20"/>
          <w:szCs w:val="20"/>
        </w:rPr>
        <w:t>, com entrega única em até 15 (quinze) dias contados do(a) emissão de autorização de fornecimento/execução.</w:t>
      </w:r>
    </w:p>
    <w:p w14:paraId="028E0BC9" w14:textId="7212274D" w:rsidR="00BC09CA" w:rsidRPr="00912FA5" w:rsidRDefault="00000000" w:rsidP="00912FA5">
      <w:pPr>
        <w:pStyle w:val="PargrafodaLista"/>
        <w:suppressAutoHyphens w:val="0"/>
        <w:ind w:left="-22"/>
        <w:jc w:val="both"/>
        <w:rPr>
          <w:rFonts w:ascii="Verdana" w:hAnsi="Verdana"/>
          <w:sz w:val="20"/>
          <w:szCs w:val="20"/>
        </w:rPr>
      </w:pPr>
      <w:r w:rsidRPr="00912FA5">
        <w:rPr>
          <w:rFonts w:ascii="Verdana" w:hAnsi="Verdana"/>
          <w:iCs/>
          <w:sz w:val="20"/>
          <w:szCs w:val="20"/>
        </w:rPr>
        <w:t xml:space="preserve">1.4. O custo estimado total da contratação é de </w:t>
      </w:r>
      <w:r w:rsidRPr="00912FA5">
        <w:rPr>
          <w:rFonts w:ascii="Verdana" w:eastAsia="Times New Roman" w:hAnsi="Verdana" w:cs="Times New Roman"/>
          <w:sz w:val="20"/>
          <w:szCs w:val="20"/>
          <w:lang w:eastAsia="en-US"/>
        </w:rPr>
        <w:t>R$ 2.703,96 (dois mil setecentos e três reais e noventa e seis centavos)</w:t>
      </w:r>
      <w:r w:rsidRPr="00912FA5">
        <w:rPr>
          <w:rFonts w:ascii="Verdana" w:hAnsi="Verdana"/>
          <w:sz w:val="20"/>
          <w:szCs w:val="20"/>
        </w:rPr>
        <w:t>,</w:t>
      </w:r>
      <w:r w:rsidRPr="00912FA5">
        <w:rPr>
          <w:rFonts w:ascii="Verdana" w:hAnsi="Verdana"/>
          <w:i/>
          <w:sz w:val="20"/>
          <w:szCs w:val="20"/>
        </w:rPr>
        <w:t xml:space="preserve"> </w:t>
      </w:r>
      <w:r w:rsidRPr="00912FA5">
        <w:rPr>
          <w:rFonts w:ascii="Verdana" w:hAnsi="Verdana"/>
          <w:iCs/>
          <w:sz w:val="20"/>
          <w:szCs w:val="20"/>
        </w:rPr>
        <w:t xml:space="preserve">conforme custos unitários </w:t>
      </w:r>
      <w:r w:rsidRPr="00912FA5">
        <w:rPr>
          <w:rFonts w:ascii="Verdana" w:hAnsi="Verdana"/>
          <w:sz w:val="20"/>
          <w:szCs w:val="20"/>
        </w:rPr>
        <w:t>apostos nos orçamentos e no quadro comparativo de preços simples em anexo.</w:t>
      </w:r>
    </w:p>
    <w:p w14:paraId="1E66C0F0" w14:textId="77777777" w:rsidR="00BC09CA" w:rsidRPr="00912FA5" w:rsidRDefault="00000000" w:rsidP="00912FA5">
      <w:pPr>
        <w:pStyle w:val="PargrafodaLista"/>
        <w:suppressAutoHyphens w:val="0"/>
        <w:ind w:left="-22"/>
        <w:jc w:val="both"/>
        <w:rPr>
          <w:rFonts w:ascii="Verdana" w:hAnsi="Verdana"/>
          <w:sz w:val="20"/>
          <w:szCs w:val="20"/>
        </w:rPr>
      </w:pPr>
      <w:r w:rsidRPr="00912FA5">
        <w:rPr>
          <w:rFonts w:ascii="Verdana" w:hAnsi="Verdana"/>
          <w:sz w:val="20"/>
          <w:szCs w:val="20"/>
        </w:rPr>
        <w:t xml:space="preserve">1.5. </w:t>
      </w:r>
      <w:r w:rsidRPr="00912FA5">
        <w:rPr>
          <w:rFonts w:ascii="Verdana" w:eastAsia="Arial" w:hAnsi="Verdana" w:cs="Arial"/>
          <w:b/>
          <w:bCs/>
          <w:sz w:val="20"/>
          <w:szCs w:val="20"/>
        </w:rPr>
        <w:t xml:space="preserve"> </w:t>
      </w:r>
      <w:r w:rsidRPr="00912FA5">
        <w:rPr>
          <w:rFonts w:ascii="Verdana" w:eastAsia="Arial" w:hAnsi="Verdana" w:cs="Arial"/>
          <w:sz w:val="20"/>
          <w:szCs w:val="20"/>
        </w:rPr>
        <w:t>A contratação pretendida tem consonância com o planejamento estratégico desta Instituição, uma vez que consta na sua programação orçamentária e financeira anual.</w:t>
      </w:r>
    </w:p>
    <w:p w14:paraId="333179C2" w14:textId="77777777" w:rsidR="00BC09CA" w:rsidRPr="00912FA5" w:rsidRDefault="00000000" w:rsidP="00912FA5">
      <w:pPr>
        <w:pStyle w:val="Nivel1"/>
        <w:spacing w:before="0" w:after="0"/>
        <w:rPr>
          <w:rFonts w:ascii="Verdana" w:hAnsi="Verdana" w:cs="Times New Roman"/>
          <w:bCs/>
          <w:color w:val="auto"/>
          <w:sz w:val="20"/>
          <w:szCs w:val="20"/>
        </w:rPr>
      </w:pPr>
      <w:r w:rsidRPr="00912FA5">
        <w:rPr>
          <w:rFonts w:ascii="Verdana" w:hAnsi="Verdana" w:cs="Times New Roman"/>
          <w:bCs/>
          <w:color w:val="auto"/>
          <w:sz w:val="20"/>
          <w:szCs w:val="20"/>
        </w:rPr>
        <w:t>2. FUNDAMENTAÇÃO E DESCRIÇÃO DA NECESSIDADE DA CONTRATAÇÃO</w:t>
      </w:r>
    </w:p>
    <w:p w14:paraId="0C18C692" w14:textId="77777777" w:rsidR="00BC09CA" w:rsidRPr="00912FA5" w:rsidRDefault="00000000" w:rsidP="00912FA5">
      <w:pPr>
        <w:pStyle w:val="PargrafodaLista"/>
        <w:widowControl w:val="0"/>
        <w:tabs>
          <w:tab w:val="left" w:pos="-2410"/>
          <w:tab w:val="left" w:pos="567"/>
        </w:tabs>
        <w:spacing w:after="0"/>
        <w:ind w:left="0"/>
        <w:jc w:val="both"/>
        <w:rPr>
          <w:rFonts w:ascii="Verdana" w:hAnsi="Verdana"/>
          <w:sz w:val="20"/>
          <w:szCs w:val="20"/>
        </w:rPr>
      </w:pPr>
      <w:r w:rsidRPr="00912FA5">
        <w:rPr>
          <w:rFonts w:ascii="Verdana" w:hAnsi="Verdana" w:cs="Arial"/>
          <w:sz w:val="20"/>
          <w:szCs w:val="20"/>
        </w:rPr>
        <w:t>2.1. A aquisição de estantes de aço, é indispensável para atender as demandas da Biblioteca Municipal Dr. Eurico Salles de Aguiar, uma vez que conta com vários livros e precisam ser catalogados, cadastrados e colocados a disposição dos munícipes e alunos, e para isso, necessita de mais estantes para a inclusão das citadas obras de forma adequada, facilitando o acesso e consulta a mesmas.</w:t>
      </w:r>
    </w:p>
    <w:p w14:paraId="2D868045" w14:textId="24B99160" w:rsidR="00BC09CA" w:rsidRPr="00912FA5" w:rsidRDefault="00000000" w:rsidP="00912FA5">
      <w:pPr>
        <w:pStyle w:val="PargrafodaLista"/>
        <w:widowControl w:val="0"/>
        <w:tabs>
          <w:tab w:val="left" w:pos="-2410"/>
          <w:tab w:val="left" w:pos="567"/>
        </w:tabs>
        <w:spacing w:after="0"/>
        <w:ind w:left="0"/>
        <w:jc w:val="both"/>
        <w:rPr>
          <w:rFonts w:ascii="Verdana" w:hAnsi="Verdana"/>
          <w:sz w:val="20"/>
          <w:szCs w:val="20"/>
        </w:rPr>
      </w:pPr>
      <w:r w:rsidRPr="00912FA5">
        <w:rPr>
          <w:rFonts w:ascii="Verdana" w:hAnsi="Verdana" w:cs="Arial"/>
          <w:sz w:val="20"/>
          <w:szCs w:val="20"/>
        </w:rPr>
        <w:t>2.2. A Biblioteca Municipal Dr. Eurico Salles de Aguiar recebe muitas doações de obras, o que leva a crescente do acervo e necessidade de mais espaço de distribuição dos livros em estantes, para facilitar o acesso ao público em geral, seguindo o padrão já existente, de modo a facilitar e dinamizar a utilização da biblioteca.</w:t>
      </w:r>
    </w:p>
    <w:p w14:paraId="1BF39782" w14:textId="77777777" w:rsidR="00BC09CA" w:rsidRPr="00912FA5" w:rsidRDefault="00000000" w:rsidP="00912FA5">
      <w:pPr>
        <w:pStyle w:val="PargrafodaLista"/>
        <w:widowControl w:val="0"/>
        <w:tabs>
          <w:tab w:val="left" w:pos="-2410"/>
          <w:tab w:val="left" w:pos="567"/>
        </w:tabs>
        <w:spacing w:after="0"/>
        <w:ind w:left="0"/>
        <w:jc w:val="both"/>
        <w:rPr>
          <w:rFonts w:ascii="Verdana" w:hAnsi="Verdana"/>
          <w:sz w:val="20"/>
          <w:szCs w:val="20"/>
        </w:rPr>
      </w:pPr>
      <w:r w:rsidRPr="00912FA5">
        <w:rPr>
          <w:rFonts w:ascii="Verdana" w:hAnsi="Verdana" w:cs="Arial"/>
          <w:sz w:val="20"/>
          <w:szCs w:val="20"/>
        </w:rPr>
        <w:t>2.3. Considerando que esta secretaria tem como suas atividades básicas promover a cultura e arte, e com isso o fomento e valorização da literatura, história, manutenção e conservação dos espaços públicos como a Biblioteca Municipal, que é local de extrema importância para a cultura e a sociedade.</w:t>
      </w:r>
    </w:p>
    <w:p w14:paraId="6B0811CB" w14:textId="77777777" w:rsidR="00BC09CA" w:rsidRPr="00912FA5" w:rsidRDefault="00BC09CA" w:rsidP="00912FA5">
      <w:pPr>
        <w:spacing w:line="276" w:lineRule="auto"/>
        <w:jc w:val="both"/>
        <w:rPr>
          <w:rFonts w:ascii="Verdana" w:hAnsi="Verdana"/>
          <w:sz w:val="20"/>
        </w:rPr>
      </w:pPr>
    </w:p>
    <w:p w14:paraId="2F9F8219" w14:textId="77777777" w:rsidR="00BC09CA" w:rsidRPr="00912FA5" w:rsidRDefault="00000000" w:rsidP="00912FA5">
      <w:pPr>
        <w:pStyle w:val="Nivel1"/>
        <w:spacing w:before="0" w:after="0"/>
        <w:rPr>
          <w:rFonts w:ascii="Verdana" w:hAnsi="Verdana" w:cs="Times New Roman"/>
          <w:bCs/>
          <w:color w:val="auto"/>
          <w:sz w:val="20"/>
          <w:szCs w:val="20"/>
        </w:rPr>
      </w:pPr>
      <w:r w:rsidRPr="00912FA5">
        <w:rPr>
          <w:rFonts w:ascii="Verdana" w:hAnsi="Verdana" w:cs="Times New Roman"/>
          <w:bCs/>
          <w:color w:val="auto"/>
          <w:sz w:val="20"/>
          <w:szCs w:val="20"/>
        </w:rPr>
        <w:t xml:space="preserve">3. DESCRIÇÃO DA SOLUÇÃO COMO UM TODO </w:t>
      </w:r>
    </w:p>
    <w:p w14:paraId="154EBB8C" w14:textId="77777777" w:rsidR="00BC09CA" w:rsidRPr="00912FA5" w:rsidRDefault="00000000" w:rsidP="00912FA5">
      <w:pPr>
        <w:pStyle w:val="Nivel1"/>
        <w:spacing w:before="0" w:after="0"/>
        <w:rPr>
          <w:rFonts w:ascii="Verdana" w:hAnsi="Verdana"/>
          <w:color w:val="auto"/>
          <w:sz w:val="20"/>
          <w:szCs w:val="20"/>
        </w:rPr>
      </w:pPr>
      <w:r w:rsidRPr="00912FA5">
        <w:rPr>
          <w:rFonts w:ascii="Verdana" w:hAnsi="Verdana" w:cs="Times New Roman"/>
          <w:b w:val="0"/>
          <w:color w:val="auto"/>
          <w:sz w:val="20"/>
          <w:szCs w:val="20"/>
        </w:rPr>
        <w:t>3.1</w:t>
      </w:r>
      <w:r w:rsidRPr="00912FA5">
        <w:rPr>
          <w:rFonts w:ascii="Verdana" w:hAnsi="Verdana"/>
          <w:b w:val="0"/>
          <w:color w:val="auto"/>
          <w:sz w:val="20"/>
          <w:szCs w:val="20"/>
        </w:rPr>
        <w:t>. A solução a ser adotada é consiste na aquisição de seis estantes de livros para serem utilizadas na Biblioteca Municipal.</w:t>
      </w:r>
    </w:p>
    <w:p w14:paraId="087DA1C2" w14:textId="77777777" w:rsidR="00BC09CA" w:rsidRPr="00912FA5" w:rsidRDefault="00000000" w:rsidP="00912FA5">
      <w:pPr>
        <w:spacing w:line="276" w:lineRule="auto"/>
        <w:rPr>
          <w:rFonts w:ascii="Verdana" w:hAnsi="Verdana"/>
          <w:sz w:val="20"/>
        </w:rPr>
      </w:pPr>
      <w:r w:rsidRPr="00912FA5">
        <w:rPr>
          <w:rFonts w:ascii="Verdana" w:hAnsi="Verdana" w:cs="Arial"/>
          <w:sz w:val="20"/>
        </w:rPr>
        <w:t>3.2. Considerando a finalidade dos bens a serem adquiridos, faz-se necessário que sejam estantes reforçadas e que suportem peso e tenha durabilidade.</w:t>
      </w:r>
    </w:p>
    <w:p w14:paraId="56B35648" w14:textId="77777777" w:rsidR="00BC09CA" w:rsidRPr="00912FA5" w:rsidRDefault="00000000" w:rsidP="00912FA5">
      <w:pPr>
        <w:spacing w:line="276" w:lineRule="auto"/>
        <w:rPr>
          <w:rFonts w:ascii="Verdana" w:hAnsi="Verdana"/>
          <w:sz w:val="20"/>
        </w:rPr>
      </w:pPr>
      <w:r w:rsidRPr="00912FA5">
        <w:rPr>
          <w:rFonts w:ascii="Verdana" w:hAnsi="Verdana" w:cs="Arial"/>
          <w:sz w:val="20"/>
        </w:rPr>
        <w:t>3.3. Buscando a melhor solução, entendemos por ser melhor opção a aquisição, considerando que não é comum modalidade locação ou outro meio, para atender a pretendida de finalidade e, levando-se em conta a descrição do item, busca-se estantes que tenham durabilidade de anos.</w:t>
      </w:r>
    </w:p>
    <w:p w14:paraId="3901FAF2" w14:textId="77777777" w:rsidR="00BC09CA" w:rsidRPr="00912FA5" w:rsidRDefault="00000000" w:rsidP="00912FA5">
      <w:pPr>
        <w:spacing w:line="276" w:lineRule="auto"/>
        <w:rPr>
          <w:rFonts w:ascii="Verdana" w:hAnsi="Verdana" w:cs="Arial"/>
          <w:sz w:val="20"/>
        </w:rPr>
      </w:pPr>
      <w:r w:rsidRPr="00912FA5">
        <w:rPr>
          <w:rFonts w:ascii="Verdana" w:hAnsi="Verdana" w:cs="Arial"/>
          <w:sz w:val="20"/>
        </w:rPr>
        <w:t>34. A contratação da prestação de serviços deverá obedecer, no que couber, ao disposto na Lei n.º 14.133/2021 e suas alterações e o decreto Nº 3287/2022.</w:t>
      </w:r>
    </w:p>
    <w:p w14:paraId="1C04FA3F" w14:textId="77777777" w:rsidR="00BC09CA" w:rsidRPr="00912FA5" w:rsidRDefault="00BC09CA" w:rsidP="00912FA5">
      <w:pPr>
        <w:spacing w:line="276" w:lineRule="auto"/>
        <w:rPr>
          <w:rFonts w:ascii="Verdana" w:hAnsi="Verdana" w:cs="Arial"/>
          <w:sz w:val="20"/>
        </w:rPr>
      </w:pPr>
    </w:p>
    <w:p w14:paraId="0600FEAF" w14:textId="77777777" w:rsidR="00BC09CA" w:rsidRPr="00912FA5" w:rsidRDefault="00000000" w:rsidP="00912FA5">
      <w:pPr>
        <w:spacing w:line="276" w:lineRule="auto"/>
        <w:rPr>
          <w:rFonts w:ascii="Verdana" w:hAnsi="Verdana" w:cs="Arial"/>
          <w:b/>
          <w:bCs/>
          <w:sz w:val="20"/>
        </w:rPr>
      </w:pPr>
      <w:r w:rsidRPr="00912FA5">
        <w:rPr>
          <w:rFonts w:ascii="Verdana" w:hAnsi="Verdana" w:cs="Arial"/>
          <w:b/>
          <w:bCs/>
          <w:sz w:val="20"/>
        </w:rPr>
        <w:lastRenderedPageBreak/>
        <w:tab/>
        <w:t>3.5. Definição e Justificativa de Caracterização do Objeto e Prazos da Contratação</w:t>
      </w:r>
    </w:p>
    <w:p w14:paraId="6F373119" w14:textId="77777777" w:rsidR="00BC09CA" w:rsidRPr="00912FA5" w:rsidRDefault="00000000" w:rsidP="00912FA5">
      <w:pPr>
        <w:spacing w:line="276" w:lineRule="auto"/>
        <w:rPr>
          <w:rFonts w:ascii="Verdana" w:hAnsi="Verdana" w:cs="Arial"/>
          <w:sz w:val="20"/>
        </w:rPr>
      </w:pPr>
      <w:r w:rsidRPr="00912FA5">
        <w:rPr>
          <w:rFonts w:ascii="Verdana" w:hAnsi="Verdana" w:cs="Arial"/>
          <w:sz w:val="20"/>
        </w:rPr>
        <w:t>3.5.1. Os itens a serem adquiridos, estantes de aço com prateleiras.</w:t>
      </w:r>
    </w:p>
    <w:p w14:paraId="33638EC2" w14:textId="77777777" w:rsidR="00BC09CA" w:rsidRPr="00912FA5" w:rsidRDefault="00000000" w:rsidP="00912FA5">
      <w:pPr>
        <w:spacing w:line="276" w:lineRule="auto"/>
        <w:rPr>
          <w:rFonts w:ascii="Verdana" w:hAnsi="Verdana" w:cs="Arial"/>
          <w:sz w:val="20"/>
        </w:rPr>
      </w:pPr>
      <w:r w:rsidRPr="00912FA5">
        <w:rPr>
          <w:rFonts w:ascii="Verdana" w:hAnsi="Verdana" w:cs="Arial"/>
          <w:sz w:val="20"/>
        </w:rPr>
        <w:t>3.5.2. A pretendida aquisição justifica-se, em razão da necessidade de mais espaço para alocar as novas obras do acervo da Biblioteca Municipal, que conta com obras que ainda não estão disponíveis para os munícipes e estudantes em razão da falta de estantes para expor as referidas obras do acervo.</w:t>
      </w:r>
    </w:p>
    <w:p w14:paraId="0D6879ED" w14:textId="77777777" w:rsidR="00BC09CA" w:rsidRPr="00912FA5" w:rsidRDefault="00000000" w:rsidP="00912FA5">
      <w:pPr>
        <w:pStyle w:val="Nivel1"/>
        <w:spacing w:before="0" w:after="0"/>
        <w:rPr>
          <w:rFonts w:ascii="Verdana" w:hAnsi="Verdana" w:cs="Times New Roman"/>
          <w:color w:val="auto"/>
          <w:sz w:val="20"/>
          <w:szCs w:val="20"/>
        </w:rPr>
      </w:pPr>
      <w:r w:rsidRPr="00912FA5">
        <w:rPr>
          <w:rFonts w:ascii="Verdana" w:hAnsi="Verdana" w:cs="Times New Roman"/>
          <w:bCs/>
          <w:color w:val="auto"/>
          <w:sz w:val="20"/>
          <w:szCs w:val="20"/>
        </w:rPr>
        <w:t xml:space="preserve">4. REQUISITOS DA CONTRATAÇÃO </w:t>
      </w:r>
    </w:p>
    <w:p w14:paraId="7C1A3D94" w14:textId="7E0AC72B" w:rsidR="00BC09CA" w:rsidRPr="00912FA5" w:rsidRDefault="00000000" w:rsidP="00912FA5">
      <w:pPr>
        <w:spacing w:line="276" w:lineRule="auto"/>
        <w:jc w:val="both"/>
        <w:rPr>
          <w:rFonts w:ascii="Verdana" w:hAnsi="Verdana"/>
          <w:sz w:val="20"/>
        </w:rPr>
      </w:pPr>
      <w:r w:rsidRPr="00912FA5">
        <w:rPr>
          <w:rFonts w:ascii="Verdana" w:hAnsi="Verdana"/>
          <w:bCs/>
          <w:sz w:val="20"/>
        </w:rPr>
        <w:t>4.1. Os requisitos da aquisição devem contemplar as exigências que a solução contratada deverá atender, incluindo os requisitos de qualidade, de modo a possibilitar a seleção da proposta de acordo com o valor de mercado.</w:t>
      </w:r>
    </w:p>
    <w:p w14:paraId="15B957B8" w14:textId="59E40711" w:rsidR="00BC09CA" w:rsidRPr="00912FA5" w:rsidRDefault="00000000" w:rsidP="00912FA5">
      <w:pPr>
        <w:spacing w:line="276" w:lineRule="auto"/>
        <w:jc w:val="both"/>
        <w:rPr>
          <w:rFonts w:ascii="Verdana" w:hAnsi="Verdana"/>
          <w:sz w:val="20"/>
        </w:rPr>
      </w:pPr>
      <w:r w:rsidRPr="00912FA5">
        <w:rPr>
          <w:rStyle w:val="Forte"/>
          <w:rFonts w:ascii="Verdana" w:hAnsi="Verdana"/>
          <w:b w:val="0"/>
          <w:bCs w:val="0"/>
          <w:sz w:val="20"/>
        </w:rPr>
        <w:t xml:space="preserve">4.2. Os itens adquiridos devem ser novos, em perfeito estado e conservação, e entregues sem </w:t>
      </w:r>
      <w:r w:rsidR="00912FA5" w:rsidRPr="00912FA5">
        <w:rPr>
          <w:rStyle w:val="Forte"/>
          <w:rFonts w:ascii="Verdana" w:hAnsi="Verdana"/>
          <w:b w:val="0"/>
          <w:bCs w:val="0"/>
          <w:sz w:val="20"/>
        </w:rPr>
        <w:t>qua</w:t>
      </w:r>
      <w:r w:rsidR="00912FA5">
        <w:rPr>
          <w:rStyle w:val="Forte"/>
          <w:rFonts w:ascii="Verdana" w:hAnsi="Verdana"/>
          <w:b w:val="0"/>
          <w:bCs w:val="0"/>
          <w:sz w:val="20"/>
        </w:rPr>
        <w:t>isquer marcas</w:t>
      </w:r>
      <w:r w:rsidRPr="00912FA5">
        <w:rPr>
          <w:rStyle w:val="Forte"/>
          <w:rFonts w:ascii="Verdana" w:hAnsi="Verdana"/>
          <w:b w:val="0"/>
          <w:bCs w:val="0"/>
          <w:sz w:val="20"/>
        </w:rPr>
        <w:t xml:space="preserve"> ou danos.</w:t>
      </w:r>
    </w:p>
    <w:p w14:paraId="0266F88D" w14:textId="77777777" w:rsidR="00BC09CA" w:rsidRPr="00912FA5" w:rsidRDefault="00000000" w:rsidP="00912FA5">
      <w:pPr>
        <w:spacing w:line="276" w:lineRule="auto"/>
        <w:jc w:val="both"/>
        <w:rPr>
          <w:rFonts w:ascii="Verdana" w:hAnsi="Verdana"/>
          <w:sz w:val="20"/>
        </w:rPr>
      </w:pPr>
      <w:r w:rsidRPr="00912FA5">
        <w:rPr>
          <w:rStyle w:val="Forte"/>
          <w:rFonts w:ascii="Verdana" w:hAnsi="Verdana"/>
          <w:b w:val="0"/>
          <w:bCs w:val="0"/>
          <w:sz w:val="20"/>
        </w:rPr>
        <w:t>4.3. A entrega dos itens deverá ser feita pela empresa ganhadora, de modo rápido, montado e instalado na Biblioteca Municipal (incluir nos custos, entrega, montagem mão de obra e demais despesas necessárias para o perfeito atendimento ao objeto).</w:t>
      </w:r>
    </w:p>
    <w:p w14:paraId="4359F05F" w14:textId="60204B10" w:rsidR="00BC09CA" w:rsidRPr="00912FA5" w:rsidRDefault="00000000" w:rsidP="00912FA5">
      <w:pPr>
        <w:spacing w:line="276" w:lineRule="auto"/>
        <w:jc w:val="both"/>
        <w:rPr>
          <w:rFonts w:ascii="Verdana" w:hAnsi="Verdana"/>
          <w:sz w:val="20"/>
        </w:rPr>
      </w:pPr>
      <w:r w:rsidRPr="00912FA5">
        <w:rPr>
          <w:rStyle w:val="Forte"/>
          <w:rFonts w:ascii="Verdana" w:hAnsi="Verdana"/>
          <w:b w:val="0"/>
          <w:bCs w:val="0"/>
          <w:sz w:val="20"/>
        </w:rPr>
        <w:t xml:space="preserve">4.4. A empresa fornecedora </w:t>
      </w:r>
      <w:r w:rsidR="00912FA5" w:rsidRPr="00912FA5">
        <w:rPr>
          <w:rStyle w:val="Forte"/>
          <w:rFonts w:ascii="Verdana" w:hAnsi="Verdana"/>
          <w:b w:val="0"/>
          <w:bCs w:val="0"/>
          <w:sz w:val="20"/>
        </w:rPr>
        <w:t>deverá</w:t>
      </w:r>
      <w:r w:rsidRPr="00912FA5">
        <w:rPr>
          <w:rStyle w:val="Forte"/>
          <w:rFonts w:ascii="Verdana" w:hAnsi="Verdana"/>
          <w:b w:val="0"/>
          <w:bCs w:val="0"/>
          <w:sz w:val="20"/>
        </w:rPr>
        <w:t xml:space="preserve"> emitir garantia dos itens e se responsabilizar por eventuais vícios ocultos.</w:t>
      </w:r>
    </w:p>
    <w:p w14:paraId="6C673A5D" w14:textId="77777777" w:rsidR="00BC09CA" w:rsidRPr="00912FA5" w:rsidRDefault="00000000" w:rsidP="00912FA5">
      <w:pPr>
        <w:spacing w:line="276" w:lineRule="auto"/>
        <w:jc w:val="both"/>
        <w:rPr>
          <w:rFonts w:ascii="Verdana" w:hAnsi="Verdana"/>
          <w:sz w:val="20"/>
        </w:rPr>
      </w:pPr>
      <w:r w:rsidRPr="00912FA5">
        <w:rPr>
          <w:rStyle w:val="Forte"/>
          <w:rFonts w:ascii="Verdana" w:hAnsi="Verdana"/>
          <w:b w:val="0"/>
          <w:bCs w:val="0"/>
          <w:sz w:val="20"/>
        </w:rPr>
        <w:t>4.5. Os itens não podem ser substituídos e nem ser de cores ou medidas diferentes dos indicados no objeto e no ETP.</w:t>
      </w:r>
    </w:p>
    <w:p w14:paraId="4F36E810" w14:textId="77777777" w:rsidR="00BC09CA" w:rsidRPr="00912FA5" w:rsidRDefault="00000000" w:rsidP="00912FA5">
      <w:pPr>
        <w:suppressAutoHyphens w:val="0"/>
        <w:spacing w:line="276" w:lineRule="auto"/>
        <w:jc w:val="both"/>
        <w:rPr>
          <w:rFonts w:ascii="Verdana" w:hAnsi="Verdana" w:cs="Arial"/>
          <w:sz w:val="20"/>
        </w:rPr>
      </w:pPr>
      <w:r w:rsidRPr="00912FA5">
        <w:rPr>
          <w:rFonts w:ascii="Verdana" w:hAnsi="Verdana" w:cs="Arial"/>
          <w:sz w:val="20"/>
        </w:rPr>
        <w:t>4.6. Não haverá danos ao meio ambiente.</w:t>
      </w:r>
    </w:p>
    <w:p w14:paraId="08718568" w14:textId="77777777" w:rsidR="00BC09CA" w:rsidRPr="00912FA5" w:rsidRDefault="00000000" w:rsidP="00912FA5">
      <w:pPr>
        <w:suppressAutoHyphens w:val="0"/>
        <w:spacing w:line="276" w:lineRule="auto"/>
        <w:jc w:val="both"/>
        <w:rPr>
          <w:rFonts w:ascii="Verdana" w:hAnsi="Verdana" w:cs="Arial"/>
          <w:sz w:val="20"/>
        </w:rPr>
      </w:pPr>
      <w:r w:rsidRPr="00912FA5">
        <w:rPr>
          <w:rFonts w:ascii="Verdana" w:hAnsi="Verdana" w:cs="Arial"/>
          <w:sz w:val="20"/>
        </w:rPr>
        <w:t xml:space="preserve">4.7. </w:t>
      </w:r>
      <w:r w:rsidRPr="00912FA5">
        <w:rPr>
          <w:rFonts w:ascii="Verdana" w:hAnsi="Verdana"/>
          <w:sz w:val="20"/>
        </w:rPr>
        <w:t xml:space="preserve"> </w:t>
      </w:r>
      <w:r w:rsidRPr="00912FA5">
        <w:rPr>
          <w:rFonts w:ascii="Verdana" w:hAnsi="Verdana" w:cs="Arial"/>
          <w:sz w:val="20"/>
        </w:rPr>
        <w:t>Não será admitida a subcontratação do objeto contratual.</w:t>
      </w:r>
    </w:p>
    <w:p w14:paraId="0617A739" w14:textId="77777777" w:rsidR="00BC09CA" w:rsidRPr="00912FA5" w:rsidRDefault="00000000" w:rsidP="00912FA5">
      <w:pPr>
        <w:spacing w:line="276" w:lineRule="auto"/>
        <w:jc w:val="both"/>
        <w:rPr>
          <w:rFonts w:ascii="Verdana" w:hAnsi="Verdana"/>
          <w:sz w:val="20"/>
        </w:rPr>
      </w:pPr>
      <w:r w:rsidRPr="00912FA5">
        <w:rPr>
          <w:rFonts w:ascii="Verdana" w:hAnsi="Verdana"/>
          <w:sz w:val="20"/>
        </w:rPr>
        <w:t>4.8. Não haverá exigência da garantia da contratação dos arts. 96 e seguintes da Lei nº 14.133/21.</w:t>
      </w:r>
    </w:p>
    <w:p w14:paraId="5476F146" w14:textId="77777777" w:rsidR="00BC09CA" w:rsidRPr="00912FA5" w:rsidRDefault="00000000" w:rsidP="00912FA5">
      <w:pPr>
        <w:suppressAutoHyphens w:val="0"/>
        <w:spacing w:line="276" w:lineRule="auto"/>
        <w:jc w:val="both"/>
        <w:rPr>
          <w:rFonts w:ascii="Verdana" w:hAnsi="Verdana" w:cs="Arial"/>
          <w:sz w:val="20"/>
        </w:rPr>
      </w:pPr>
      <w:r w:rsidRPr="00912FA5">
        <w:rPr>
          <w:rFonts w:ascii="Verdana" w:hAnsi="Verdana" w:cs="Arial"/>
          <w:sz w:val="20"/>
        </w:rPr>
        <w:t>4.9. Não se verifica contratações correlatas ou interdependentes para a viabilidade e contratação desta demanda.</w:t>
      </w:r>
    </w:p>
    <w:p w14:paraId="7212F3C7" w14:textId="77777777" w:rsidR="00BC09CA" w:rsidRPr="00912FA5" w:rsidRDefault="00BC09CA" w:rsidP="00912FA5">
      <w:pPr>
        <w:suppressAutoHyphens w:val="0"/>
        <w:spacing w:line="276" w:lineRule="auto"/>
        <w:jc w:val="both"/>
        <w:rPr>
          <w:rFonts w:ascii="Verdana" w:hAnsi="Verdana" w:cs="Arial"/>
          <w:i/>
          <w:iCs/>
          <w:sz w:val="20"/>
          <w:shd w:val="clear" w:color="auto" w:fill="FFFF00"/>
        </w:rPr>
      </w:pPr>
    </w:p>
    <w:p w14:paraId="5C1F01F7" w14:textId="77777777" w:rsidR="00BC09CA" w:rsidRPr="00912FA5" w:rsidRDefault="00000000" w:rsidP="00912FA5">
      <w:pPr>
        <w:pStyle w:val="Nivel1"/>
        <w:spacing w:before="0" w:after="0"/>
        <w:rPr>
          <w:rFonts w:ascii="Verdana" w:hAnsi="Verdana" w:cs="Times New Roman"/>
          <w:color w:val="auto"/>
          <w:sz w:val="20"/>
          <w:szCs w:val="20"/>
        </w:rPr>
      </w:pPr>
      <w:r w:rsidRPr="00912FA5">
        <w:rPr>
          <w:rFonts w:ascii="Verdana" w:hAnsi="Verdana" w:cs="Times New Roman"/>
          <w:color w:val="auto"/>
          <w:sz w:val="20"/>
          <w:szCs w:val="20"/>
        </w:rPr>
        <w:t xml:space="preserve">5. MODELO DE EXECUÇÃO CONTRATUAL </w:t>
      </w:r>
    </w:p>
    <w:p w14:paraId="2C9B577E" w14:textId="77777777" w:rsidR="00BC09CA" w:rsidRPr="00912FA5" w:rsidRDefault="00000000" w:rsidP="00912FA5">
      <w:pPr>
        <w:pStyle w:val="PargrafodaLista"/>
        <w:tabs>
          <w:tab w:val="left" w:pos="0"/>
          <w:tab w:val="left" w:pos="450"/>
        </w:tabs>
        <w:ind w:left="-57" w:firstLine="57"/>
        <w:jc w:val="both"/>
        <w:rPr>
          <w:rFonts w:ascii="Verdana" w:hAnsi="Verdana"/>
          <w:sz w:val="20"/>
          <w:szCs w:val="20"/>
        </w:rPr>
      </w:pPr>
      <w:r w:rsidRPr="00912FA5">
        <w:rPr>
          <w:rFonts w:ascii="Verdana" w:hAnsi="Verdana" w:cs="Times New Roman"/>
          <w:iCs/>
          <w:sz w:val="20"/>
          <w:szCs w:val="20"/>
        </w:rPr>
        <w:t>5.1.</w:t>
      </w:r>
      <w:r w:rsidRPr="00912FA5">
        <w:rPr>
          <w:rFonts w:ascii="Verdana" w:hAnsi="Verdana" w:cs="Times New Roman"/>
          <w:bCs/>
          <w:iCs/>
          <w:sz w:val="20"/>
          <w:szCs w:val="20"/>
        </w:rPr>
        <w:t xml:space="preserve"> O prazo </w:t>
      </w:r>
      <w:r w:rsidRPr="00912FA5">
        <w:rPr>
          <w:rFonts w:ascii="Verdana" w:eastAsia="Times New Roman" w:hAnsi="Verdana" w:cs="Times New Roman"/>
          <w:bCs/>
          <w:iCs/>
          <w:sz w:val="20"/>
          <w:szCs w:val="20"/>
        </w:rPr>
        <w:t>de entrega do objeto</w:t>
      </w:r>
      <w:r w:rsidRPr="00912FA5">
        <w:rPr>
          <w:rFonts w:ascii="Verdana" w:hAnsi="Verdana" w:cs="Times New Roman"/>
          <w:bCs/>
          <w:iCs/>
          <w:sz w:val="20"/>
          <w:szCs w:val="20"/>
        </w:rPr>
        <w:t xml:space="preserve"> será </w:t>
      </w:r>
      <w:r w:rsidRPr="00912FA5">
        <w:rPr>
          <w:rFonts w:ascii="Verdana" w:eastAsia="Times New Roman" w:hAnsi="Verdana" w:cs="Times New Roman"/>
          <w:bCs/>
          <w:iCs/>
          <w:sz w:val="20"/>
          <w:szCs w:val="20"/>
        </w:rPr>
        <w:t>de 15 (quinze) dias, contados</w:t>
      </w:r>
      <w:r w:rsidRPr="00912FA5">
        <w:rPr>
          <w:rFonts w:ascii="Verdana" w:hAnsi="Verdana" w:cs="Times New Roman"/>
          <w:bCs/>
          <w:iCs/>
          <w:sz w:val="20"/>
          <w:szCs w:val="20"/>
        </w:rPr>
        <w:t xml:space="preserve"> a partir da confirmação de recebimento da autorização de fornecimento/execução emitida pelo Departamento de Compras e Contratos.</w:t>
      </w:r>
    </w:p>
    <w:p w14:paraId="5E7852CA" w14:textId="77777777" w:rsidR="00BC09CA" w:rsidRPr="00912FA5" w:rsidRDefault="00000000" w:rsidP="00912FA5">
      <w:pPr>
        <w:tabs>
          <w:tab w:val="left" w:pos="0"/>
        </w:tabs>
        <w:spacing w:line="276" w:lineRule="auto"/>
        <w:jc w:val="both"/>
        <w:rPr>
          <w:rFonts w:ascii="Verdana" w:hAnsi="Verdana"/>
          <w:sz w:val="20"/>
        </w:rPr>
      </w:pPr>
      <w:r w:rsidRPr="00912FA5">
        <w:rPr>
          <w:rFonts w:ascii="Verdana" w:hAnsi="Verdana"/>
          <w:sz w:val="20"/>
        </w:rPr>
        <w:t>5.2. O objeto deverá ser entregue no seguinte endereço:</w:t>
      </w:r>
    </w:p>
    <w:p w14:paraId="490CFD4D" w14:textId="798FB528" w:rsidR="00BC09CA" w:rsidRPr="00912FA5" w:rsidRDefault="00000000" w:rsidP="00912FA5">
      <w:pPr>
        <w:tabs>
          <w:tab w:val="left" w:pos="0"/>
        </w:tabs>
        <w:spacing w:line="276" w:lineRule="auto"/>
        <w:jc w:val="both"/>
        <w:rPr>
          <w:rFonts w:ascii="Verdana" w:hAnsi="Verdana"/>
          <w:sz w:val="20"/>
        </w:rPr>
      </w:pPr>
      <w:r w:rsidRPr="00912FA5">
        <w:rPr>
          <w:rFonts w:ascii="Verdana" w:hAnsi="Verdana"/>
          <w:sz w:val="20"/>
        </w:rPr>
        <w:t>- Bibliote</w:t>
      </w:r>
      <w:r w:rsidR="00912FA5">
        <w:rPr>
          <w:rFonts w:ascii="Verdana" w:hAnsi="Verdana"/>
          <w:sz w:val="20"/>
        </w:rPr>
        <w:t>c</w:t>
      </w:r>
      <w:r w:rsidRPr="00912FA5">
        <w:rPr>
          <w:rFonts w:ascii="Verdana" w:hAnsi="Verdana"/>
          <w:sz w:val="20"/>
        </w:rPr>
        <w:t>a Pública Municipal Dr. Eurico Salles de Aguiar</w:t>
      </w:r>
    </w:p>
    <w:p w14:paraId="125E5EB9" w14:textId="77777777" w:rsidR="00BC09CA" w:rsidRPr="00912FA5" w:rsidRDefault="00000000" w:rsidP="00912FA5">
      <w:pPr>
        <w:tabs>
          <w:tab w:val="left" w:pos="0"/>
        </w:tabs>
        <w:spacing w:line="276" w:lineRule="auto"/>
        <w:jc w:val="both"/>
        <w:rPr>
          <w:rFonts w:ascii="Verdana" w:hAnsi="Verdana"/>
          <w:sz w:val="20"/>
        </w:rPr>
      </w:pPr>
      <w:r w:rsidRPr="00912FA5">
        <w:rPr>
          <w:rFonts w:ascii="Verdana" w:hAnsi="Verdana"/>
          <w:sz w:val="20"/>
        </w:rPr>
        <w:t>- Rua Pedro Alvares Cabral, 1-157, Centro,</w:t>
      </w:r>
    </w:p>
    <w:p w14:paraId="49649A53" w14:textId="77777777" w:rsidR="00BC09CA" w:rsidRPr="00912FA5" w:rsidRDefault="00000000" w:rsidP="00912FA5">
      <w:pPr>
        <w:tabs>
          <w:tab w:val="left" w:pos="0"/>
        </w:tabs>
        <w:spacing w:line="276" w:lineRule="auto"/>
        <w:jc w:val="both"/>
        <w:rPr>
          <w:rFonts w:ascii="Verdana" w:hAnsi="Verdana"/>
          <w:sz w:val="20"/>
        </w:rPr>
      </w:pPr>
      <w:r w:rsidRPr="00912FA5">
        <w:rPr>
          <w:rFonts w:ascii="Verdana" w:hAnsi="Verdana"/>
          <w:sz w:val="20"/>
        </w:rPr>
        <w:t xml:space="preserve"> - São Gabriel da Palha – ES, Cep .29.780-000.</w:t>
      </w:r>
    </w:p>
    <w:p w14:paraId="3381480E" w14:textId="77777777" w:rsidR="00BC09CA" w:rsidRPr="00912FA5" w:rsidRDefault="00000000" w:rsidP="00912FA5">
      <w:pPr>
        <w:spacing w:line="276" w:lineRule="auto"/>
        <w:jc w:val="both"/>
        <w:rPr>
          <w:rFonts w:ascii="Verdana" w:hAnsi="Verdana"/>
          <w:sz w:val="20"/>
        </w:rPr>
      </w:pPr>
      <w:r w:rsidRPr="00912FA5">
        <w:rPr>
          <w:rFonts w:ascii="Verdana" w:hAnsi="Verdana" w:cs="Arial"/>
          <w:b/>
          <w:sz w:val="20"/>
        </w:rPr>
        <w:t>Tel: 27 3727-1366</w:t>
      </w:r>
    </w:p>
    <w:p w14:paraId="01B61C21" w14:textId="77777777" w:rsidR="00BC09CA" w:rsidRPr="00912FA5" w:rsidRDefault="00000000" w:rsidP="00912FA5">
      <w:pPr>
        <w:spacing w:line="276" w:lineRule="auto"/>
        <w:jc w:val="both"/>
        <w:rPr>
          <w:rFonts w:ascii="Verdana" w:hAnsi="Verdana"/>
          <w:sz w:val="20"/>
        </w:rPr>
      </w:pPr>
      <w:r w:rsidRPr="00912FA5">
        <w:rPr>
          <w:rFonts w:ascii="Verdana" w:hAnsi="Verdana" w:cs="Arial"/>
          <w:b/>
          <w:sz w:val="20"/>
        </w:rPr>
        <w:t xml:space="preserve">Email: </w:t>
      </w:r>
      <w:r w:rsidRPr="00912FA5">
        <w:rPr>
          <w:rFonts w:ascii="Verdana" w:hAnsi="Verdana" w:cs="Arial"/>
          <w:sz w:val="20"/>
        </w:rPr>
        <w:t>cultura</w:t>
      </w:r>
      <w:r w:rsidRPr="00912FA5">
        <w:rPr>
          <w:rFonts w:ascii="Verdana" w:hAnsi="Verdana" w:cs="Arial"/>
          <w:sz w:val="20"/>
          <w:lang w:eastAsia="zh-CN"/>
        </w:rPr>
        <w:t>@saogabriel.es.gov.br</w:t>
      </w:r>
    </w:p>
    <w:p w14:paraId="4261C5B3" w14:textId="77777777" w:rsidR="00BC09CA" w:rsidRPr="00912FA5" w:rsidRDefault="00000000" w:rsidP="00912FA5">
      <w:pPr>
        <w:tabs>
          <w:tab w:val="left" w:pos="508"/>
        </w:tabs>
        <w:spacing w:line="276" w:lineRule="auto"/>
        <w:jc w:val="both"/>
        <w:rPr>
          <w:rFonts w:ascii="Verdana" w:hAnsi="Verdana"/>
          <w:sz w:val="20"/>
        </w:rPr>
      </w:pPr>
      <w:r w:rsidRPr="00912FA5">
        <w:rPr>
          <w:rFonts w:ascii="Verdana" w:hAnsi="Verdana" w:cs="Arial"/>
          <w:b/>
          <w:sz w:val="20"/>
        </w:rPr>
        <w:t xml:space="preserve">Responsável: </w:t>
      </w:r>
      <w:r w:rsidRPr="00912FA5">
        <w:rPr>
          <w:rFonts w:ascii="Verdana" w:hAnsi="Verdana" w:cs="Arial"/>
          <w:sz w:val="20"/>
        </w:rPr>
        <w:t>Secretaria Municipal de Cultura e Artes</w:t>
      </w:r>
    </w:p>
    <w:p w14:paraId="3BEA4836" w14:textId="77777777" w:rsidR="00BC09CA" w:rsidRPr="00912FA5" w:rsidRDefault="00000000" w:rsidP="00912FA5">
      <w:pPr>
        <w:tabs>
          <w:tab w:val="left" w:pos="508"/>
        </w:tabs>
        <w:spacing w:line="276" w:lineRule="auto"/>
        <w:jc w:val="both"/>
        <w:rPr>
          <w:rFonts w:ascii="Verdana" w:hAnsi="Verdana"/>
          <w:sz w:val="20"/>
        </w:rPr>
      </w:pPr>
      <w:r w:rsidRPr="00912FA5">
        <w:rPr>
          <w:rFonts w:ascii="Verdana" w:hAnsi="Verdana"/>
          <w:iCs/>
          <w:sz w:val="20"/>
        </w:rPr>
        <w:t>5.3</w:t>
      </w:r>
      <w:r w:rsidRPr="00912FA5">
        <w:rPr>
          <w:rFonts w:ascii="Verdana" w:hAnsi="Verdana"/>
          <w:b/>
          <w:bCs/>
          <w:iCs/>
          <w:sz w:val="20"/>
        </w:rPr>
        <w:t xml:space="preserve">. </w:t>
      </w:r>
      <w:r w:rsidRPr="00912FA5">
        <w:rPr>
          <w:rFonts w:ascii="Verdana" w:hAnsi="Verdana"/>
          <w:bCs/>
          <w:iCs/>
          <w:sz w:val="20"/>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sidRPr="00912FA5">
        <w:rPr>
          <w:rFonts w:ascii="Verdana" w:hAnsi="Verdana"/>
          <w:iCs/>
          <w:sz w:val="20"/>
        </w:rPr>
        <w:t>força</w:t>
      </w:r>
      <w:r w:rsidRPr="00912FA5">
        <w:rPr>
          <w:rFonts w:ascii="Verdana" w:hAnsi="Verdana"/>
          <w:bCs/>
          <w:iCs/>
          <w:sz w:val="20"/>
        </w:rPr>
        <w:t xml:space="preserve"> maior.</w:t>
      </w:r>
    </w:p>
    <w:p w14:paraId="25E1047A" w14:textId="77777777" w:rsidR="00BC09CA" w:rsidRPr="00912FA5" w:rsidRDefault="00000000" w:rsidP="00912FA5">
      <w:pPr>
        <w:pStyle w:val="Nivel2"/>
        <w:spacing w:before="0" w:after="0"/>
        <w:rPr>
          <w:rFonts w:ascii="Verdana" w:hAnsi="Verdana"/>
          <w:color w:val="auto"/>
          <w:sz w:val="20"/>
          <w:szCs w:val="20"/>
        </w:rPr>
      </w:pPr>
      <w:r w:rsidRPr="00912FA5">
        <w:rPr>
          <w:rFonts w:ascii="Verdana" w:hAnsi="Verdana" w:cs="Times New Roman"/>
          <w:color w:val="auto"/>
          <w:sz w:val="20"/>
          <w:szCs w:val="20"/>
        </w:rPr>
        <w:t>5.4.</w:t>
      </w:r>
      <w:r w:rsidRPr="00912FA5">
        <w:rPr>
          <w:rFonts w:ascii="Verdana" w:hAnsi="Verdana" w:cs="Times New Roman"/>
          <w:bCs/>
          <w:color w:val="auto"/>
          <w:sz w:val="20"/>
          <w:szCs w:val="20"/>
        </w:rPr>
        <w:t xml:space="preserve"> Os itens serão recebidos pelo(a) responsável (equipe de gestão da secretaria requisitante) para acompanhamento e fiscalização e posterior verificação de sua conformidade com as especificações constantes neste Termo de Referência e na proposta.</w:t>
      </w:r>
    </w:p>
    <w:p w14:paraId="44759363" w14:textId="77777777" w:rsidR="00BC09CA" w:rsidRPr="00912FA5" w:rsidRDefault="00000000" w:rsidP="00912FA5">
      <w:pPr>
        <w:pStyle w:val="PargrafodaLista"/>
        <w:ind w:left="0"/>
        <w:jc w:val="both"/>
        <w:rPr>
          <w:rFonts w:ascii="Verdana" w:hAnsi="Verdana"/>
          <w:sz w:val="20"/>
          <w:szCs w:val="20"/>
        </w:rPr>
      </w:pPr>
      <w:r w:rsidRPr="00912FA5">
        <w:rPr>
          <w:rFonts w:ascii="Verdana" w:hAnsi="Verdana"/>
          <w:sz w:val="20"/>
          <w:szCs w:val="20"/>
        </w:rPr>
        <w:t xml:space="preserve">5.5. A conferência </w:t>
      </w:r>
      <w:r w:rsidRPr="00912FA5">
        <w:rPr>
          <w:rFonts w:ascii="Verdana" w:eastAsia="Times New Roman" w:hAnsi="Verdana" w:cs="Times New Roman"/>
          <w:sz w:val="20"/>
          <w:szCs w:val="20"/>
        </w:rPr>
        <w:t>dos itens</w:t>
      </w:r>
      <w:r w:rsidRPr="00912FA5">
        <w:rPr>
          <w:rFonts w:ascii="Verdana" w:hAnsi="Verdana"/>
          <w:sz w:val="20"/>
          <w:szCs w:val="20"/>
        </w:rPr>
        <w:t xml:space="preserve"> deverá ser acompanhada por um servidor </w:t>
      </w:r>
      <w:r w:rsidRPr="00912FA5">
        <w:rPr>
          <w:rFonts w:ascii="Verdana" w:eastAsia="Times New Roman" w:hAnsi="Verdana" w:cs="Times New Roman"/>
          <w:sz w:val="20"/>
          <w:szCs w:val="20"/>
        </w:rPr>
        <w:t>da secretaria requisitante</w:t>
      </w:r>
      <w:r w:rsidRPr="00912FA5">
        <w:rPr>
          <w:rFonts w:ascii="Verdana" w:hAnsi="Verdana"/>
          <w:sz w:val="20"/>
          <w:szCs w:val="20"/>
        </w:rPr>
        <w:t>, a fim de zelar pela qualidade e quantidade dos itens a serem adquiridos.</w:t>
      </w:r>
    </w:p>
    <w:p w14:paraId="6DA41959" w14:textId="43BE5136" w:rsidR="00BC09CA" w:rsidRPr="00912FA5" w:rsidRDefault="00000000" w:rsidP="00912FA5">
      <w:pPr>
        <w:pStyle w:val="Nivel2"/>
        <w:spacing w:before="0" w:after="0"/>
        <w:rPr>
          <w:rFonts w:ascii="Verdana" w:hAnsi="Verdana"/>
          <w:color w:val="auto"/>
          <w:sz w:val="20"/>
          <w:szCs w:val="20"/>
        </w:rPr>
      </w:pPr>
      <w:r w:rsidRPr="00912FA5">
        <w:rPr>
          <w:rFonts w:ascii="Verdana" w:hAnsi="Verdana" w:cs="Times New Roman"/>
          <w:color w:val="auto"/>
          <w:sz w:val="20"/>
          <w:szCs w:val="20"/>
        </w:rPr>
        <w:t>5.6.</w:t>
      </w:r>
      <w:r w:rsidRPr="00912FA5">
        <w:rPr>
          <w:rFonts w:ascii="Verdana" w:hAnsi="Verdana" w:cs="Times New Roman"/>
          <w:bCs/>
          <w:color w:val="auto"/>
          <w:sz w:val="20"/>
          <w:szCs w:val="20"/>
        </w:rPr>
        <w:t xml:space="preserve"> O item poderá ser rejeitado, no todo ou em parte, quando em desacordo com as especificações constantes no ETP, neste Termo de Referência e na respectiva Autorização de For</w:t>
      </w:r>
      <w:r w:rsidRPr="00912FA5">
        <w:rPr>
          <w:rFonts w:ascii="Verdana" w:hAnsi="Verdana" w:cs="Times New Roman"/>
          <w:bCs/>
          <w:color w:val="auto"/>
          <w:sz w:val="20"/>
          <w:szCs w:val="20"/>
        </w:rPr>
        <w:lastRenderedPageBreak/>
        <w:t>necimento, devendo ser substituído imediatamente, no momento da constatação pelo demandante, às suas custas.</w:t>
      </w:r>
    </w:p>
    <w:p w14:paraId="4B6D6A1C" w14:textId="77777777" w:rsidR="00BC09CA" w:rsidRPr="00912FA5" w:rsidRDefault="00000000" w:rsidP="00912FA5">
      <w:pPr>
        <w:pStyle w:val="PargrafodaLista"/>
        <w:ind w:left="0"/>
        <w:jc w:val="both"/>
        <w:rPr>
          <w:rFonts w:ascii="Verdana" w:hAnsi="Verdana"/>
          <w:sz w:val="20"/>
          <w:szCs w:val="20"/>
        </w:rPr>
      </w:pPr>
      <w:r w:rsidRPr="00912FA5">
        <w:rPr>
          <w:rFonts w:ascii="Verdana" w:hAnsi="Verdana"/>
          <w:sz w:val="20"/>
          <w:szCs w:val="20"/>
        </w:rPr>
        <w:t>5.7.</w:t>
      </w:r>
      <w:r w:rsidRPr="00912FA5">
        <w:rPr>
          <w:rFonts w:ascii="Verdana" w:hAnsi="Verdana"/>
          <w:b/>
          <w:bCs/>
          <w:sz w:val="20"/>
          <w:szCs w:val="20"/>
        </w:rPr>
        <w:t xml:space="preserve"> </w:t>
      </w:r>
      <w:r w:rsidRPr="00912FA5">
        <w:rPr>
          <w:rFonts w:ascii="Verdana" w:hAnsi="Verdana"/>
          <w:sz w:val="20"/>
          <w:szCs w:val="20"/>
        </w:rPr>
        <w:t xml:space="preserve">O recebimento provisório ou definitivo não excluirá a responsabilidade </w:t>
      </w:r>
      <w:r w:rsidRPr="00912FA5">
        <w:rPr>
          <w:rFonts w:ascii="Verdana" w:eastAsia="Times New Roman" w:hAnsi="Verdana" w:cs="Times New Roman"/>
          <w:sz w:val="20"/>
          <w:szCs w:val="20"/>
        </w:rPr>
        <w:t>da contratada pelos prejuízos resultantes da incorreta execução do contrato.</w:t>
      </w:r>
    </w:p>
    <w:p w14:paraId="3F8C9AE6" w14:textId="77777777" w:rsidR="00BC09CA" w:rsidRPr="00912FA5" w:rsidRDefault="00000000" w:rsidP="00912FA5">
      <w:pPr>
        <w:pStyle w:val="Nivel2"/>
        <w:spacing w:before="0" w:after="0"/>
        <w:rPr>
          <w:rFonts w:ascii="Verdana" w:hAnsi="Verdana" w:cs="Times New Roman"/>
          <w:iCs/>
          <w:color w:val="auto"/>
          <w:sz w:val="20"/>
          <w:szCs w:val="20"/>
        </w:rPr>
      </w:pPr>
      <w:r w:rsidRPr="00912FA5">
        <w:rPr>
          <w:rFonts w:ascii="Verdana" w:hAnsi="Verdana" w:cs="Times New Roman"/>
          <w:iCs/>
          <w:color w:val="auto"/>
          <w:sz w:val="20"/>
          <w:szCs w:val="20"/>
        </w:rPr>
        <w:t>5.8. No caso de recusa da entrega do produto pelo fornecedor, a Administração Pública adotará as providências cabíveis, de cordo com a legislação aplicável, visando sanar problemas por ventura ocorridos.</w:t>
      </w:r>
    </w:p>
    <w:p w14:paraId="101F4485" w14:textId="77777777" w:rsidR="00BC09CA" w:rsidRPr="00912FA5" w:rsidRDefault="00000000" w:rsidP="00912FA5">
      <w:pPr>
        <w:pStyle w:val="Nivel2"/>
        <w:spacing w:before="0" w:after="0"/>
        <w:rPr>
          <w:rFonts w:ascii="Verdana" w:hAnsi="Verdana" w:cs="Times New Roman"/>
          <w:iCs/>
          <w:color w:val="auto"/>
          <w:sz w:val="20"/>
          <w:szCs w:val="20"/>
        </w:rPr>
      </w:pPr>
      <w:r w:rsidRPr="00912FA5">
        <w:rPr>
          <w:rFonts w:ascii="Verdana" w:hAnsi="Verdana" w:cs="Times New Roman"/>
          <w:iCs/>
          <w:color w:val="auto"/>
          <w:sz w:val="20"/>
          <w:szCs w:val="20"/>
        </w:rPr>
        <w:t>5.9. Não se verifica contratações correlatas ou interdependentes.</w:t>
      </w:r>
    </w:p>
    <w:p w14:paraId="1A94696D" w14:textId="77777777" w:rsidR="00BC09CA" w:rsidRPr="00912FA5" w:rsidRDefault="00BC09CA" w:rsidP="00912FA5">
      <w:pPr>
        <w:pStyle w:val="Nivel2"/>
        <w:spacing w:before="0" w:after="0"/>
        <w:rPr>
          <w:rFonts w:ascii="Verdana" w:hAnsi="Verdana"/>
          <w:b/>
          <w:color w:val="auto"/>
          <w:sz w:val="20"/>
          <w:szCs w:val="20"/>
          <w:u w:val="single"/>
        </w:rPr>
      </w:pPr>
    </w:p>
    <w:p w14:paraId="4A9D3C89" w14:textId="77777777" w:rsidR="00BC09CA" w:rsidRPr="00912FA5" w:rsidRDefault="00000000" w:rsidP="00912FA5">
      <w:pPr>
        <w:pStyle w:val="Nivel1"/>
        <w:spacing w:before="0" w:after="0"/>
        <w:rPr>
          <w:rFonts w:ascii="Verdana" w:hAnsi="Verdana" w:cs="Times New Roman"/>
          <w:color w:val="auto"/>
          <w:sz w:val="20"/>
          <w:szCs w:val="20"/>
        </w:rPr>
      </w:pPr>
      <w:r w:rsidRPr="00912FA5">
        <w:rPr>
          <w:rFonts w:ascii="Verdana" w:hAnsi="Verdana" w:cs="Times New Roman"/>
          <w:color w:val="auto"/>
          <w:sz w:val="20"/>
          <w:szCs w:val="20"/>
        </w:rPr>
        <w:t xml:space="preserve">6. MODELO DE GESTÃO DO CONTRATO </w:t>
      </w:r>
    </w:p>
    <w:p w14:paraId="0D28279E" w14:textId="77777777" w:rsidR="00BC09CA" w:rsidRPr="00912FA5" w:rsidRDefault="00000000" w:rsidP="00912FA5">
      <w:pPr>
        <w:spacing w:line="276" w:lineRule="auto"/>
        <w:jc w:val="both"/>
        <w:rPr>
          <w:rFonts w:ascii="Verdana" w:hAnsi="Verdana"/>
          <w:b/>
          <w:bCs/>
          <w:sz w:val="20"/>
        </w:rPr>
      </w:pPr>
      <w:r w:rsidRPr="00912FA5">
        <w:rPr>
          <w:rFonts w:ascii="Verdana" w:hAnsi="Verdana"/>
          <w:b/>
          <w:bCs/>
          <w:sz w:val="20"/>
        </w:rPr>
        <w:tab/>
        <w:t>6.1. Rotinas De Fiscalização Contratual</w:t>
      </w:r>
    </w:p>
    <w:p w14:paraId="588495B0" w14:textId="77777777" w:rsidR="00BC09CA" w:rsidRPr="00912FA5" w:rsidRDefault="00000000" w:rsidP="00912FA5">
      <w:pPr>
        <w:pStyle w:val="Nivel2"/>
        <w:spacing w:before="0" w:after="0"/>
        <w:rPr>
          <w:rFonts w:ascii="Verdana" w:hAnsi="Verdana"/>
          <w:color w:val="auto"/>
          <w:sz w:val="20"/>
          <w:szCs w:val="20"/>
        </w:rPr>
      </w:pPr>
      <w:r w:rsidRPr="00912FA5">
        <w:rPr>
          <w:rFonts w:ascii="Verdana" w:hAnsi="Verdana"/>
          <w:color w:val="auto"/>
          <w:sz w:val="20"/>
          <w:szCs w:val="20"/>
        </w:rPr>
        <w:t xml:space="preserve">6.1.1. </w:t>
      </w:r>
      <w:r w:rsidRPr="00912FA5">
        <w:rPr>
          <w:rFonts w:ascii="Verdana" w:hAnsi="Verdana" w:cs="Times New Roman"/>
          <w:color w:val="auto"/>
          <w:sz w:val="20"/>
          <w:szCs w:val="20"/>
        </w:rPr>
        <w:t>O contrato será substituído pela nota de empenho e autorização de fornecimento/execução.</w:t>
      </w:r>
    </w:p>
    <w:p w14:paraId="716F711A" w14:textId="77777777" w:rsidR="00BC09CA" w:rsidRPr="00912FA5" w:rsidRDefault="00000000" w:rsidP="00912FA5">
      <w:pPr>
        <w:spacing w:line="276" w:lineRule="auto"/>
        <w:jc w:val="both"/>
        <w:rPr>
          <w:rFonts w:ascii="Verdana" w:hAnsi="Verdana"/>
          <w:sz w:val="20"/>
        </w:rPr>
      </w:pPr>
      <w:r w:rsidRPr="00912FA5">
        <w:rPr>
          <w:rFonts w:ascii="Verdana" w:hAnsi="Verdana"/>
          <w:sz w:val="20"/>
        </w:rPr>
        <w:t>6.1.2. A entrega do item deverá ser acompanhada por um servidor da secretaria requisitante, a fim de zelar pela qualidade e quantidade dos itens a serem adquiridos.</w:t>
      </w:r>
    </w:p>
    <w:p w14:paraId="5B52EF6D" w14:textId="77777777" w:rsidR="00BC09CA" w:rsidRPr="00912FA5" w:rsidRDefault="00000000" w:rsidP="00912FA5">
      <w:pPr>
        <w:spacing w:line="276" w:lineRule="auto"/>
        <w:jc w:val="both"/>
        <w:rPr>
          <w:rFonts w:ascii="Verdana" w:hAnsi="Verdana"/>
          <w:sz w:val="20"/>
        </w:rPr>
      </w:pPr>
      <w:r w:rsidRPr="00912FA5">
        <w:rPr>
          <w:rFonts w:ascii="Verdana" w:hAnsi="Verdana"/>
          <w:sz w:val="20"/>
        </w:rPr>
        <w:t>6.1.3.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17B8018A" w14:textId="77777777" w:rsidR="00BC09CA" w:rsidRPr="00912FA5" w:rsidRDefault="00000000" w:rsidP="00912FA5">
      <w:pPr>
        <w:spacing w:line="276" w:lineRule="auto"/>
        <w:jc w:val="both"/>
        <w:rPr>
          <w:rFonts w:ascii="Verdana" w:hAnsi="Verdana"/>
          <w:sz w:val="20"/>
        </w:rPr>
      </w:pPr>
      <w:r w:rsidRPr="00912FA5">
        <w:rPr>
          <w:rFonts w:ascii="Verdana" w:hAnsi="Verdana"/>
          <w:sz w:val="20"/>
        </w:rPr>
        <w:t>6.1.4. Somente o contratado será responsável pelos encargos trabalhistas, previdenciários, fiscais e comerciais resultantes da execução dos serviços.</w:t>
      </w:r>
    </w:p>
    <w:p w14:paraId="091FD5EA" w14:textId="77777777" w:rsidR="00BC09CA" w:rsidRPr="00912FA5" w:rsidRDefault="00000000" w:rsidP="00912FA5">
      <w:pPr>
        <w:spacing w:line="276" w:lineRule="auto"/>
        <w:jc w:val="both"/>
        <w:rPr>
          <w:rFonts w:ascii="Verdana" w:hAnsi="Verdana"/>
          <w:sz w:val="20"/>
        </w:rPr>
      </w:pPr>
      <w:r w:rsidRPr="00912FA5">
        <w:rPr>
          <w:rFonts w:ascii="Verdana" w:hAnsi="Verdana"/>
          <w:sz w:val="20"/>
        </w:rPr>
        <w:t>6.1.5. A inadimplência do contratado em relação aos encargos trabalhistas, fiscais e comerciais não transferirá à Administração a responsabilidade pelo seu pagamento e não poderá onerar o objeto do contrato.</w:t>
      </w:r>
    </w:p>
    <w:p w14:paraId="255E3020" w14:textId="773E5C81" w:rsidR="00BC09CA" w:rsidRPr="00912FA5" w:rsidRDefault="00000000" w:rsidP="00912FA5">
      <w:pPr>
        <w:pStyle w:val="Nivel2"/>
        <w:spacing w:before="0" w:after="0"/>
        <w:rPr>
          <w:rFonts w:ascii="Verdana" w:hAnsi="Verdana"/>
          <w:color w:val="auto"/>
          <w:sz w:val="20"/>
          <w:szCs w:val="20"/>
        </w:rPr>
      </w:pPr>
      <w:r w:rsidRPr="00912FA5">
        <w:rPr>
          <w:rFonts w:ascii="Verdana" w:hAnsi="Verdana" w:cs="Times New Roman"/>
          <w:color w:val="auto"/>
          <w:sz w:val="20"/>
          <w:szCs w:val="20"/>
        </w:rPr>
        <w:t>6.1.6.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2969055B" w14:textId="77777777" w:rsidR="00BC09CA" w:rsidRPr="00912FA5" w:rsidRDefault="00BC09CA" w:rsidP="00912FA5">
      <w:pPr>
        <w:pStyle w:val="Nivel2"/>
        <w:spacing w:before="0" w:after="0"/>
        <w:rPr>
          <w:rFonts w:ascii="Verdana" w:hAnsi="Verdana"/>
          <w:color w:val="auto"/>
          <w:sz w:val="20"/>
          <w:szCs w:val="20"/>
        </w:rPr>
      </w:pPr>
    </w:p>
    <w:p w14:paraId="3CFF43B5" w14:textId="77777777" w:rsidR="00BC09CA" w:rsidRPr="00912FA5" w:rsidRDefault="00000000" w:rsidP="00912FA5">
      <w:pPr>
        <w:pStyle w:val="Nivel2"/>
        <w:spacing w:before="0" w:after="0"/>
        <w:rPr>
          <w:rFonts w:ascii="Verdana" w:hAnsi="Verdana" w:cs="Times New Roman"/>
          <w:b/>
          <w:bCs/>
          <w:iCs/>
          <w:color w:val="auto"/>
          <w:sz w:val="20"/>
          <w:szCs w:val="20"/>
        </w:rPr>
      </w:pPr>
      <w:r w:rsidRPr="00912FA5">
        <w:rPr>
          <w:rFonts w:ascii="Verdana" w:hAnsi="Verdana" w:cs="Times New Roman"/>
          <w:b/>
          <w:bCs/>
          <w:iCs/>
          <w:color w:val="auto"/>
          <w:sz w:val="20"/>
          <w:szCs w:val="20"/>
        </w:rPr>
        <w:tab/>
        <w:t>6.1.2. DA GARANTIA DOS BENS</w:t>
      </w:r>
    </w:p>
    <w:p w14:paraId="27D553D1" w14:textId="77777777" w:rsidR="00BC09CA" w:rsidRPr="00912FA5" w:rsidRDefault="00000000" w:rsidP="00912FA5">
      <w:pPr>
        <w:pStyle w:val="Nivel2"/>
        <w:spacing w:before="0" w:after="0"/>
        <w:rPr>
          <w:rFonts w:ascii="Verdana" w:hAnsi="Verdana" w:cs="Times New Roman"/>
          <w:iCs/>
          <w:color w:val="auto"/>
          <w:sz w:val="20"/>
          <w:szCs w:val="20"/>
        </w:rPr>
      </w:pPr>
      <w:r w:rsidRPr="00912FA5">
        <w:rPr>
          <w:rFonts w:ascii="Verdana" w:hAnsi="Verdana" w:cs="Times New Roman"/>
          <w:iCs/>
          <w:color w:val="auto"/>
          <w:sz w:val="20"/>
          <w:szCs w:val="20"/>
        </w:rPr>
        <w:t>6.1.2.1. A garantia dos equipamentos fornecidos deverá ser de pelo menos 12 (doze) meses, que será contado a partir do recebimento definitivo dos equipamentos.</w:t>
      </w:r>
    </w:p>
    <w:p w14:paraId="3DFD4354" w14:textId="77777777" w:rsidR="00BC09CA" w:rsidRPr="00912FA5" w:rsidRDefault="00000000" w:rsidP="00912FA5">
      <w:pPr>
        <w:pStyle w:val="Nivel2"/>
        <w:spacing w:before="0" w:after="0"/>
        <w:rPr>
          <w:rFonts w:ascii="Verdana" w:hAnsi="Verdana" w:cs="Times New Roman"/>
          <w:iCs/>
          <w:color w:val="auto"/>
          <w:sz w:val="20"/>
          <w:szCs w:val="20"/>
        </w:rPr>
      </w:pPr>
      <w:r w:rsidRPr="00912FA5">
        <w:rPr>
          <w:rFonts w:ascii="Verdana" w:hAnsi="Verdana" w:cs="Times New Roman"/>
          <w:iCs/>
          <w:color w:val="auto"/>
          <w:sz w:val="20"/>
          <w:szCs w:val="20"/>
        </w:rPr>
        <w:t>6.1.2.2. Prevalece a garantia oferecida pelo fabricante se o prazo for superior ao estabelecido neste Termo de Referência.</w:t>
      </w:r>
    </w:p>
    <w:p w14:paraId="380CD584" w14:textId="77777777" w:rsidR="00BC09CA" w:rsidRPr="00912FA5" w:rsidRDefault="00000000" w:rsidP="00912FA5">
      <w:pPr>
        <w:pStyle w:val="Nivel2"/>
        <w:spacing w:before="0" w:after="0"/>
        <w:rPr>
          <w:rFonts w:ascii="Verdana" w:hAnsi="Verdana"/>
          <w:color w:val="auto"/>
          <w:sz w:val="20"/>
          <w:szCs w:val="20"/>
        </w:rPr>
      </w:pPr>
      <w:r w:rsidRPr="00912FA5">
        <w:rPr>
          <w:rFonts w:ascii="Verdana" w:hAnsi="Verdana" w:cs="Times New Roman"/>
          <w:iCs/>
          <w:color w:val="auto"/>
          <w:sz w:val="20"/>
          <w:szCs w:val="20"/>
        </w:rPr>
        <w:t>6.1.2.3. Sendo evidenciado defeito em prazo igual ou inferior a 7 (sete) dias corridos a partir do recebimento definitivo, o bem deverá ser substituído pelo contratado, no prazo de até 10 (dez) dias úteis, por outro bem, novo, sem uso.</w:t>
      </w:r>
    </w:p>
    <w:p w14:paraId="5F680749" w14:textId="77777777" w:rsidR="00BC09CA" w:rsidRPr="00912FA5" w:rsidRDefault="00000000" w:rsidP="00912FA5">
      <w:pPr>
        <w:pStyle w:val="Nivel2"/>
        <w:spacing w:before="0" w:after="0"/>
        <w:rPr>
          <w:rFonts w:ascii="Verdana" w:hAnsi="Verdana"/>
          <w:color w:val="auto"/>
          <w:sz w:val="20"/>
          <w:szCs w:val="20"/>
        </w:rPr>
      </w:pPr>
      <w:r w:rsidRPr="00912FA5">
        <w:rPr>
          <w:rFonts w:ascii="Verdana" w:hAnsi="Verdana" w:cs="Times New Roman"/>
          <w:iCs/>
          <w:color w:val="auto"/>
          <w:sz w:val="20"/>
          <w:szCs w:val="20"/>
        </w:rPr>
        <w:t>6.1.2.4. Sendo evidenciado defeito em prazo superior a 7 (sete) dias corridos a partir do</w:t>
      </w:r>
    </w:p>
    <w:p w14:paraId="34EC6FA9" w14:textId="77777777" w:rsidR="00BC09CA" w:rsidRPr="00912FA5" w:rsidRDefault="00000000" w:rsidP="00912FA5">
      <w:pPr>
        <w:pStyle w:val="Nivel2"/>
        <w:spacing w:before="0" w:after="0"/>
        <w:rPr>
          <w:rFonts w:ascii="Verdana" w:hAnsi="Verdana" w:cs="Times New Roman"/>
          <w:iCs/>
          <w:color w:val="auto"/>
          <w:sz w:val="20"/>
          <w:szCs w:val="20"/>
        </w:rPr>
      </w:pPr>
      <w:r w:rsidRPr="00912FA5">
        <w:rPr>
          <w:rFonts w:ascii="Verdana" w:hAnsi="Verdana" w:cs="Times New Roman"/>
          <w:iCs/>
          <w:color w:val="auto"/>
          <w:sz w:val="20"/>
          <w:szCs w:val="20"/>
        </w:rPr>
        <w:t>recebimento definitivo, o problema será sanado pela assistência técnica.</w:t>
      </w:r>
    </w:p>
    <w:p w14:paraId="6D846EB3" w14:textId="77777777" w:rsidR="00BC09CA" w:rsidRPr="00912FA5" w:rsidRDefault="00000000" w:rsidP="00912FA5">
      <w:pPr>
        <w:pStyle w:val="Nivel2"/>
        <w:spacing w:before="0" w:after="0"/>
        <w:rPr>
          <w:rFonts w:ascii="Verdana" w:hAnsi="Verdana"/>
          <w:color w:val="auto"/>
          <w:sz w:val="20"/>
          <w:szCs w:val="20"/>
        </w:rPr>
      </w:pPr>
      <w:r w:rsidRPr="00912FA5">
        <w:rPr>
          <w:rFonts w:ascii="Verdana" w:hAnsi="Verdana" w:cs="Times New Roman"/>
          <w:iCs/>
          <w:color w:val="auto"/>
          <w:sz w:val="20"/>
          <w:szCs w:val="20"/>
        </w:rPr>
        <w:t>6.1.2.5. O prazo de substituição dos materiais adquiridos ou de suas peças que apresentarem defeitos, durante o prazo de garantia, deverá ser de, no máximo, 15 (quinze) dias úteis, contados da notificação, inclusive se encontrados defeitos ou desconformidades com as especificações descritas no Termo de Referência, no ato da entrega.</w:t>
      </w:r>
    </w:p>
    <w:p w14:paraId="0C97ADBC" w14:textId="77777777" w:rsidR="00BC09CA" w:rsidRPr="00912FA5" w:rsidRDefault="00000000" w:rsidP="00912FA5">
      <w:pPr>
        <w:pStyle w:val="Nivel2"/>
        <w:spacing w:before="0" w:after="0"/>
        <w:rPr>
          <w:rFonts w:ascii="Verdana" w:hAnsi="Verdana"/>
          <w:color w:val="auto"/>
          <w:sz w:val="20"/>
          <w:szCs w:val="20"/>
        </w:rPr>
      </w:pPr>
      <w:r w:rsidRPr="00912FA5">
        <w:rPr>
          <w:rFonts w:ascii="Verdana" w:hAnsi="Verdana" w:cs="Times New Roman"/>
          <w:iCs/>
          <w:color w:val="auto"/>
          <w:sz w:val="20"/>
          <w:szCs w:val="20"/>
        </w:rPr>
        <w:t>6.1.2.6. Toda e qualquer despesa decorrente da execução das condições de garantia ou assistência técnica ficará inteiramente a cargo da empresa fornecedora, bem como a responsabilidade pelo produto e/ou seus componentes que estiverem sob sua guarda, ou sob a guarda da Assistência Técnica credenciada, arcando com quaisquer danos.</w:t>
      </w:r>
    </w:p>
    <w:p w14:paraId="31F0BD92" w14:textId="77777777" w:rsidR="00BC09CA" w:rsidRPr="00912FA5" w:rsidRDefault="00000000" w:rsidP="00912FA5">
      <w:pPr>
        <w:pStyle w:val="Nivel2"/>
        <w:spacing w:before="0" w:after="0"/>
        <w:rPr>
          <w:rFonts w:ascii="Verdana" w:hAnsi="Verdana"/>
          <w:color w:val="auto"/>
          <w:sz w:val="20"/>
          <w:szCs w:val="20"/>
        </w:rPr>
      </w:pPr>
      <w:r w:rsidRPr="00912FA5">
        <w:rPr>
          <w:rFonts w:ascii="Verdana" w:hAnsi="Verdana" w:cs="Times New Roman"/>
          <w:iCs/>
          <w:color w:val="auto"/>
          <w:sz w:val="20"/>
          <w:szCs w:val="20"/>
        </w:rPr>
        <w:lastRenderedPageBreak/>
        <w:t>6.1.2.7. Durante o PERÍODO DE GARANTIA e, em caso de necessidade de substituição de produtos e/ou componentes que não mais existam no mercado, ou que estejam fora de linha de fabricação em razão de evolução tecnológica ou que, por qualquer outro motivo o fabricante não mais o produza, e, caso assim aconteça, de manter a oferta de componentes e peças de reposição por período razoável de tempo, nunca inferior à vida útil do produto ou serviço, a proceder a substituição por produto e/ou componente tecnologicamente equivalente ou superior.</w:t>
      </w:r>
    </w:p>
    <w:p w14:paraId="742B89D4" w14:textId="77777777" w:rsidR="00BC09CA" w:rsidRPr="00912FA5" w:rsidRDefault="00BC09CA" w:rsidP="00912FA5">
      <w:pPr>
        <w:pStyle w:val="Nivel2"/>
        <w:spacing w:before="0" w:after="0"/>
        <w:rPr>
          <w:rFonts w:ascii="Verdana" w:hAnsi="Verdana" w:cs="Times New Roman"/>
          <w:iCs/>
          <w:color w:val="auto"/>
          <w:sz w:val="20"/>
          <w:szCs w:val="20"/>
        </w:rPr>
      </w:pPr>
    </w:p>
    <w:p w14:paraId="45539036" w14:textId="77777777" w:rsidR="00BC09CA" w:rsidRPr="00912FA5" w:rsidRDefault="00000000" w:rsidP="00912FA5">
      <w:pPr>
        <w:pStyle w:val="Nivel2"/>
        <w:spacing w:before="0" w:after="0"/>
        <w:rPr>
          <w:rFonts w:ascii="Verdana" w:hAnsi="Verdana"/>
          <w:b/>
          <w:bCs/>
          <w:color w:val="auto"/>
          <w:sz w:val="20"/>
          <w:szCs w:val="20"/>
        </w:rPr>
      </w:pPr>
      <w:r w:rsidRPr="00912FA5">
        <w:rPr>
          <w:rFonts w:ascii="Verdana" w:hAnsi="Verdana" w:cs="Times New Roman"/>
          <w:b/>
          <w:bCs/>
          <w:iCs/>
          <w:color w:val="auto"/>
          <w:sz w:val="20"/>
          <w:szCs w:val="20"/>
        </w:rPr>
        <w:t xml:space="preserve">7. FORMA E CRITÉRIOS DE SELEÇÃO DO FORNECEDOR MEDIANTE O USO DO SISTEMA DE DISPENSA ELETRÔNICA </w:t>
      </w:r>
    </w:p>
    <w:p w14:paraId="31D04DBF" w14:textId="77777777" w:rsidR="00BC09CA" w:rsidRPr="00912FA5" w:rsidRDefault="00000000" w:rsidP="00912FA5">
      <w:pPr>
        <w:spacing w:line="276" w:lineRule="auto"/>
        <w:jc w:val="both"/>
        <w:rPr>
          <w:rFonts w:ascii="Verdana" w:hAnsi="Verdana"/>
          <w:sz w:val="20"/>
        </w:rPr>
      </w:pPr>
      <w:r w:rsidRPr="00912FA5">
        <w:rPr>
          <w:rFonts w:ascii="Verdana" w:hAnsi="Verdana"/>
          <w:sz w:val="20"/>
        </w:rPr>
        <w:t xml:space="preserve">7.1. O fornecedor será selecionado por meio da realização de procedimento de dispensa eletrônica de licitação, com fundamento na hipótese do art. 75, inciso II, da Lei n.º 14.133/2021 </w:t>
      </w:r>
      <w:r w:rsidRPr="00912FA5">
        <w:rPr>
          <w:rFonts w:ascii="Verdana" w:hAnsi="Verdana"/>
          <w:iCs/>
          <w:sz w:val="20"/>
        </w:rPr>
        <w:t>que culminará com a seleção da proposta de menor preço por item.</w:t>
      </w:r>
    </w:p>
    <w:p w14:paraId="1F4361F8" w14:textId="77777777" w:rsidR="00BC09CA" w:rsidRPr="00912FA5" w:rsidRDefault="00BC09CA" w:rsidP="00912FA5">
      <w:pPr>
        <w:spacing w:line="276" w:lineRule="auto"/>
        <w:jc w:val="both"/>
        <w:rPr>
          <w:rFonts w:ascii="Verdana" w:hAnsi="Verdana" w:cs="Arial"/>
          <w:b/>
          <w:sz w:val="20"/>
          <w:u w:val="single"/>
        </w:rPr>
      </w:pPr>
    </w:p>
    <w:p w14:paraId="771228CE" w14:textId="77777777" w:rsidR="00BC09CA" w:rsidRPr="00912FA5" w:rsidRDefault="00000000" w:rsidP="00912FA5">
      <w:pPr>
        <w:spacing w:line="276" w:lineRule="auto"/>
        <w:jc w:val="both"/>
        <w:rPr>
          <w:rFonts w:ascii="Verdana" w:hAnsi="Verdana"/>
          <w:b/>
          <w:bCs/>
          <w:iCs/>
          <w:sz w:val="20"/>
        </w:rPr>
      </w:pPr>
      <w:r w:rsidRPr="00912FA5">
        <w:rPr>
          <w:rFonts w:ascii="Verdana" w:hAnsi="Verdana"/>
          <w:b/>
          <w:bCs/>
          <w:iCs/>
          <w:sz w:val="20"/>
        </w:rPr>
        <w:t>8. DAS SANÇÕES</w:t>
      </w:r>
    </w:p>
    <w:p w14:paraId="0EB44C24"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8.1. Comete infração administrativa o fornecedor/prestador de serviço que cometer quaisquer das infrações previstas no art. 155 da Lei nº 14.133, de 2021, quais sejam:</w:t>
      </w:r>
    </w:p>
    <w:p w14:paraId="35D9CABC"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8.1.1. Dar causa à inexecução parcial do contrato.</w:t>
      </w:r>
    </w:p>
    <w:p w14:paraId="7F4356F9"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8.1.2. Dar causa à inexecução parcial que cause grave dano à Administração, ao funcionamento dos serviços públicos ou ao interesse coletivo.</w:t>
      </w:r>
    </w:p>
    <w:p w14:paraId="556C9600"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8.1.3. Dar causa à inexecução total;</w:t>
      </w:r>
    </w:p>
    <w:p w14:paraId="41C36E78"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8.1.4. Deixar de entregar a documentação exigida para o certame.</w:t>
      </w:r>
    </w:p>
    <w:p w14:paraId="0171BDBA"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8.1.5. Não manter a proposta, salvo em decorrência de fato superveniente devidamente justificado.</w:t>
      </w:r>
    </w:p>
    <w:p w14:paraId="03882AAB"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 xml:space="preserve">8.1.6. Não celebrar o contrato ou não entregar a documentação exigida para a contratação, quando convocado dentro do prazo de validade de sua proposta. </w:t>
      </w:r>
    </w:p>
    <w:p w14:paraId="19D9880A"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8.1.7. Ensejar o retardamento da execução ou da entrega do objeto sem motivo justificado,</w:t>
      </w:r>
    </w:p>
    <w:p w14:paraId="4944A329"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8.1.8. Apresentar declaração ou documentação falsa exigida para o certame ou prestar declaração falsa durante a dispensa eletrônica ou a execução do objeto.</w:t>
      </w:r>
    </w:p>
    <w:p w14:paraId="693426F4"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8.1.9. Fraudar a dispensa eletrônica ou praticar ato fraudulento na execução do objeto.</w:t>
      </w:r>
    </w:p>
    <w:p w14:paraId="10C74080"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8.1.10. Comportar-se de modo inidôneo ou cometer fraude de qualquer natureza.</w:t>
      </w:r>
    </w:p>
    <w:p w14:paraId="47022A84"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3925F6C0"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8.1.11. Praticar atos ilícitos com vistas a frustrar os objetivos deste certame.</w:t>
      </w:r>
    </w:p>
    <w:p w14:paraId="0077F3B4"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8.1.12. Praticar ato lesivo previsto no art. 5º da Lei nº 12.846, de 1º de agosto de 2013.</w:t>
      </w:r>
    </w:p>
    <w:p w14:paraId="14CCEC9A"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8.2. O fornecedor que cometer qualquer das infrações discriminadas nos subitens anteriores ficará sujeito, sem prejuízo da responsabilidade civil e criminal, às seguintes sanções:</w:t>
      </w:r>
    </w:p>
    <w:p w14:paraId="149D89DE"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 xml:space="preserve">         a) Advertência pela falta do subitem 8.1.1 deste Termo de Referência, quando não se justificar a imposição de penalidade mais grave.</w:t>
      </w:r>
    </w:p>
    <w:p w14:paraId="7ABED848" w14:textId="77777777" w:rsidR="00BC09CA" w:rsidRPr="00912FA5" w:rsidRDefault="00000000" w:rsidP="00912FA5">
      <w:pPr>
        <w:spacing w:line="276" w:lineRule="auto"/>
        <w:ind w:left="-57"/>
        <w:jc w:val="both"/>
        <w:rPr>
          <w:rFonts w:ascii="Verdana" w:hAnsi="Verdana"/>
          <w:iCs/>
          <w:sz w:val="20"/>
        </w:rPr>
      </w:pPr>
      <w:r w:rsidRPr="00912FA5">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8.1.1 a 8.1.7 e 20% (vinte por cento), se cometidas infrações previstas nos itens 8.1.8 a 8.1.12; </w:t>
      </w:r>
    </w:p>
    <w:p w14:paraId="067C476C" w14:textId="77777777" w:rsidR="00BC09CA" w:rsidRPr="00912FA5" w:rsidRDefault="00BC09CA" w:rsidP="00912FA5">
      <w:pPr>
        <w:spacing w:line="276" w:lineRule="auto"/>
        <w:ind w:left="-57"/>
        <w:jc w:val="both"/>
        <w:rPr>
          <w:rFonts w:ascii="Verdana" w:hAnsi="Verdana" w:cs="Arial"/>
          <w:b/>
          <w:sz w:val="20"/>
          <w:u w:val="single"/>
        </w:rPr>
      </w:pPr>
    </w:p>
    <w:p w14:paraId="68CC9C79"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 xml:space="preserve">                    b.1) O valor da multa poderá ser descontado das faturas devidas à CONTRATADA;</w:t>
      </w:r>
    </w:p>
    <w:p w14:paraId="0C9BCE8A"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lastRenderedPageBreak/>
        <w:t xml:space="preserve">                     b.2) A multa pode ser aplicada isoladamente ou juntamente com as penalidades definidas nos itens “c” e “d” abaixo: </w:t>
      </w:r>
    </w:p>
    <w:p w14:paraId="504F2BEB"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14:paraId="0854C186"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8.1.2 a 8.1.12, deste Termo de Referência.</w:t>
      </w:r>
    </w:p>
    <w:p w14:paraId="3690DB6A"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8.3. Na aplicação das sanções serão considerados:</w:t>
      </w:r>
    </w:p>
    <w:p w14:paraId="6E3E5203"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8.3.1. A natureza e a gravidade da infração cometida.</w:t>
      </w:r>
    </w:p>
    <w:p w14:paraId="67DD3B7E"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8.3.2. As peculiaridades do caso concreto.</w:t>
      </w:r>
    </w:p>
    <w:p w14:paraId="2D403B19"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8.3.3. As circunstâncias agravantes ou atenuantes.</w:t>
      </w:r>
    </w:p>
    <w:p w14:paraId="1427FE42"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8.3.4. Os danos que dela provierem para a Administração Pública.</w:t>
      </w:r>
    </w:p>
    <w:p w14:paraId="5D51EB16"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8.3.5. A implantação ou o aperfeiçoamento de programa de integridade, conforme normas e orientações dos órgãos de controle.</w:t>
      </w:r>
    </w:p>
    <w:p w14:paraId="2AB4A547"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8.4. Se a multa aplicada e as indenizações cabíveis forem superiores ao valor de pagamento eventualmente devido pela Administração à CONTRATADA, além da perda desse valor, a diferença será descontada da garantia prestada ou será cobrada judicialmente.</w:t>
      </w:r>
    </w:p>
    <w:p w14:paraId="6F35590D" w14:textId="77777777" w:rsidR="00BC09CA" w:rsidRPr="00912FA5" w:rsidRDefault="00000000" w:rsidP="00912FA5">
      <w:pPr>
        <w:spacing w:line="276" w:lineRule="auto"/>
        <w:jc w:val="both"/>
        <w:rPr>
          <w:rFonts w:ascii="Verdana" w:hAnsi="Verdana"/>
          <w:iCs/>
          <w:sz w:val="20"/>
        </w:rPr>
      </w:pPr>
      <w:r w:rsidRPr="00912FA5">
        <w:rPr>
          <w:rFonts w:ascii="Verdana" w:hAnsi="Verdana"/>
          <w:iCs/>
          <w:sz w:val="20"/>
        </w:rPr>
        <w:t>8.5.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6CA633C4" w14:textId="77777777" w:rsidR="00BC09CA" w:rsidRPr="00912FA5" w:rsidRDefault="00BC09CA" w:rsidP="00912FA5">
      <w:pPr>
        <w:spacing w:line="276" w:lineRule="auto"/>
        <w:jc w:val="both"/>
        <w:rPr>
          <w:rFonts w:ascii="Verdana" w:hAnsi="Verdana" w:cs="Arial"/>
          <w:b/>
          <w:sz w:val="20"/>
          <w:u w:val="single"/>
        </w:rPr>
      </w:pPr>
    </w:p>
    <w:p w14:paraId="3F1CE3B5" w14:textId="77777777" w:rsidR="00BC09CA" w:rsidRPr="00912FA5" w:rsidRDefault="00000000" w:rsidP="00912FA5">
      <w:pPr>
        <w:spacing w:line="276" w:lineRule="auto"/>
        <w:jc w:val="both"/>
        <w:rPr>
          <w:rFonts w:ascii="Verdana" w:hAnsi="Verdana"/>
          <w:b/>
          <w:bCs/>
          <w:sz w:val="20"/>
        </w:rPr>
      </w:pPr>
      <w:r w:rsidRPr="00912FA5">
        <w:rPr>
          <w:rFonts w:ascii="Verdana" w:hAnsi="Verdana"/>
          <w:b/>
          <w:bCs/>
          <w:sz w:val="20"/>
        </w:rPr>
        <w:t>9. CRITÉRIOS DE PAGAMENTO</w:t>
      </w:r>
    </w:p>
    <w:p w14:paraId="52587A2F" w14:textId="77777777" w:rsidR="00BC09CA" w:rsidRPr="00912FA5" w:rsidRDefault="00000000" w:rsidP="00912FA5">
      <w:pPr>
        <w:spacing w:line="276" w:lineRule="auto"/>
        <w:jc w:val="both"/>
        <w:rPr>
          <w:rFonts w:ascii="Verdana" w:hAnsi="Verdana"/>
          <w:sz w:val="20"/>
        </w:rPr>
      </w:pPr>
      <w:r w:rsidRPr="00912FA5">
        <w:rPr>
          <w:rFonts w:ascii="Verdana" w:hAnsi="Verdana"/>
          <w:sz w:val="20"/>
          <w:lang w:eastAsia="en-US"/>
        </w:rPr>
        <w:t>9.1. Recebida a Nota Fiscal ou documento de cobrança equivalente, correrá o prazo de (30) trinta dias úteis para fins de liquidação, na forma desta seção, prorrogáveis por igual período.</w:t>
      </w:r>
    </w:p>
    <w:p w14:paraId="27543857" w14:textId="77777777" w:rsidR="00BC09CA" w:rsidRPr="00912FA5" w:rsidRDefault="00000000" w:rsidP="00912FA5">
      <w:pPr>
        <w:spacing w:line="276" w:lineRule="auto"/>
        <w:ind w:left="-22"/>
        <w:jc w:val="both"/>
        <w:rPr>
          <w:rFonts w:ascii="Verdana" w:hAnsi="Verdana"/>
          <w:sz w:val="20"/>
        </w:rPr>
      </w:pPr>
      <w:r w:rsidRPr="00912FA5">
        <w:rPr>
          <w:rFonts w:ascii="Verdana" w:hAnsi="Verdana"/>
          <w:sz w:val="20"/>
        </w:rPr>
        <w:t xml:space="preserve">9.2. O prazo de que trata o item anterior será reduzido à metade, mantendo-se a possibilidade de prorrogação, no caso de contratações decorrentes de despesas cujos valores não ultrapassem o limite de que trata o </w:t>
      </w:r>
      <w:hyperlink r:id="rId6" w:anchor="art75" w:history="1">
        <w:r w:rsidRPr="00912FA5">
          <w:rPr>
            <w:rFonts w:ascii="Verdana" w:hAnsi="Verdana"/>
            <w:sz w:val="20"/>
          </w:rPr>
          <w:t>inciso II do art. 75 da Lei nº 14.133, de 2021</w:t>
        </w:r>
      </w:hyperlink>
      <w:r w:rsidRPr="00912FA5">
        <w:rPr>
          <w:rFonts w:ascii="Verdana" w:hAnsi="Verdana"/>
          <w:sz w:val="20"/>
        </w:rPr>
        <w:t>.</w:t>
      </w:r>
    </w:p>
    <w:p w14:paraId="65021E38" w14:textId="77777777" w:rsidR="00BC09CA" w:rsidRPr="00912FA5" w:rsidRDefault="00000000" w:rsidP="00912FA5">
      <w:pPr>
        <w:spacing w:line="276" w:lineRule="auto"/>
        <w:ind w:left="-22"/>
        <w:jc w:val="both"/>
        <w:rPr>
          <w:rFonts w:ascii="Verdana" w:hAnsi="Verdana"/>
          <w:sz w:val="20"/>
        </w:rPr>
      </w:pPr>
      <w:r w:rsidRPr="00912FA5">
        <w:rPr>
          <w:rFonts w:ascii="Verdana" w:hAnsi="Verdana"/>
          <w:sz w:val="20"/>
        </w:rPr>
        <w:t xml:space="preserve">9.3. Para fins de liquidação, o setor competente deverá verificar se a nota fiscal ou instrumento de cobrança equivalente apresentado expressa os elementos necessários e essenciais do documento, tais como: </w:t>
      </w:r>
    </w:p>
    <w:p w14:paraId="1D4E4887" w14:textId="77777777" w:rsidR="00BC09CA" w:rsidRPr="00912FA5" w:rsidRDefault="00000000" w:rsidP="00912FA5">
      <w:pPr>
        <w:tabs>
          <w:tab w:val="left" w:pos="563"/>
        </w:tabs>
        <w:spacing w:line="276" w:lineRule="auto"/>
        <w:ind w:left="432"/>
        <w:jc w:val="both"/>
        <w:rPr>
          <w:rFonts w:ascii="Verdana" w:hAnsi="Verdana"/>
          <w:sz w:val="20"/>
        </w:rPr>
      </w:pPr>
      <w:r w:rsidRPr="00912FA5">
        <w:rPr>
          <w:rFonts w:ascii="Verdana" w:hAnsi="Verdana"/>
          <w:sz w:val="20"/>
        </w:rPr>
        <w:t>- O prazo de validade;</w:t>
      </w:r>
    </w:p>
    <w:p w14:paraId="5F411205" w14:textId="77777777" w:rsidR="00BC09CA" w:rsidRPr="00912FA5" w:rsidRDefault="00000000" w:rsidP="00912FA5">
      <w:pPr>
        <w:tabs>
          <w:tab w:val="left" w:pos="563"/>
        </w:tabs>
        <w:spacing w:line="276" w:lineRule="auto"/>
        <w:ind w:left="432"/>
        <w:jc w:val="both"/>
        <w:rPr>
          <w:rFonts w:ascii="Verdana" w:hAnsi="Verdana"/>
          <w:sz w:val="20"/>
        </w:rPr>
      </w:pPr>
      <w:r w:rsidRPr="00912FA5">
        <w:rPr>
          <w:rFonts w:ascii="Verdana" w:hAnsi="Verdana"/>
          <w:sz w:val="20"/>
        </w:rPr>
        <w:t xml:space="preserve">- A data da emissão; </w:t>
      </w:r>
    </w:p>
    <w:p w14:paraId="5E5D45BF" w14:textId="77777777" w:rsidR="00BC09CA" w:rsidRPr="00912FA5" w:rsidRDefault="00000000" w:rsidP="00912FA5">
      <w:pPr>
        <w:tabs>
          <w:tab w:val="left" w:pos="563"/>
        </w:tabs>
        <w:spacing w:line="276" w:lineRule="auto"/>
        <w:ind w:left="432"/>
        <w:jc w:val="both"/>
        <w:rPr>
          <w:rFonts w:ascii="Verdana" w:hAnsi="Verdana"/>
          <w:sz w:val="20"/>
        </w:rPr>
      </w:pPr>
      <w:r w:rsidRPr="00912FA5">
        <w:rPr>
          <w:rFonts w:ascii="Verdana" w:hAnsi="Verdana"/>
          <w:sz w:val="20"/>
        </w:rPr>
        <w:t xml:space="preserve">- Os dados do contrato e do órgão contratante; </w:t>
      </w:r>
    </w:p>
    <w:p w14:paraId="3B499ADC" w14:textId="77777777" w:rsidR="00BC09CA" w:rsidRPr="00912FA5" w:rsidRDefault="00000000" w:rsidP="00912FA5">
      <w:pPr>
        <w:tabs>
          <w:tab w:val="left" w:pos="563"/>
        </w:tabs>
        <w:spacing w:line="276" w:lineRule="auto"/>
        <w:ind w:left="432"/>
        <w:jc w:val="both"/>
        <w:rPr>
          <w:rFonts w:ascii="Verdana" w:hAnsi="Verdana"/>
          <w:sz w:val="20"/>
        </w:rPr>
      </w:pPr>
      <w:r w:rsidRPr="00912FA5">
        <w:rPr>
          <w:rFonts w:ascii="Verdana" w:hAnsi="Verdana"/>
          <w:sz w:val="20"/>
        </w:rPr>
        <w:t xml:space="preserve">- O período respectivo de execução do contrato; </w:t>
      </w:r>
    </w:p>
    <w:p w14:paraId="11C6C809" w14:textId="77777777" w:rsidR="00BC09CA" w:rsidRPr="00912FA5" w:rsidRDefault="00000000" w:rsidP="00912FA5">
      <w:pPr>
        <w:tabs>
          <w:tab w:val="left" w:pos="563"/>
        </w:tabs>
        <w:spacing w:line="276" w:lineRule="auto"/>
        <w:ind w:left="432"/>
        <w:jc w:val="both"/>
        <w:rPr>
          <w:rFonts w:ascii="Verdana" w:hAnsi="Verdana"/>
          <w:sz w:val="20"/>
        </w:rPr>
      </w:pPr>
      <w:r w:rsidRPr="00912FA5">
        <w:rPr>
          <w:rFonts w:ascii="Verdana" w:hAnsi="Verdana"/>
          <w:sz w:val="20"/>
        </w:rPr>
        <w:t xml:space="preserve">- O valor a pagar; e </w:t>
      </w:r>
    </w:p>
    <w:p w14:paraId="11F4BA25" w14:textId="77777777" w:rsidR="00BC09CA" w:rsidRPr="00912FA5" w:rsidRDefault="00000000" w:rsidP="00912FA5">
      <w:pPr>
        <w:tabs>
          <w:tab w:val="left" w:pos="563"/>
        </w:tabs>
        <w:spacing w:line="276" w:lineRule="auto"/>
        <w:ind w:left="432"/>
        <w:jc w:val="both"/>
        <w:rPr>
          <w:rFonts w:ascii="Verdana" w:hAnsi="Verdana"/>
          <w:sz w:val="20"/>
        </w:rPr>
      </w:pPr>
      <w:r w:rsidRPr="00912FA5">
        <w:rPr>
          <w:rFonts w:ascii="Verdana" w:hAnsi="Verdana"/>
          <w:sz w:val="20"/>
        </w:rPr>
        <w:t>- Eventual destaque do valor de retenções tributárias cabíveis.</w:t>
      </w:r>
    </w:p>
    <w:p w14:paraId="7495CBBF" w14:textId="77777777" w:rsidR="00BC09CA" w:rsidRPr="00912FA5" w:rsidRDefault="00000000" w:rsidP="00912FA5">
      <w:pPr>
        <w:tabs>
          <w:tab w:val="left" w:pos="563"/>
        </w:tabs>
        <w:spacing w:line="276" w:lineRule="auto"/>
        <w:ind w:left="-22"/>
        <w:jc w:val="both"/>
        <w:rPr>
          <w:rFonts w:ascii="Verdana" w:hAnsi="Verdana"/>
          <w:sz w:val="20"/>
        </w:rPr>
      </w:pPr>
      <w:r w:rsidRPr="00912FA5">
        <w:rPr>
          <w:rFonts w:ascii="Verdana" w:hAnsi="Verdana"/>
          <w:sz w:val="20"/>
        </w:rPr>
        <w:t>9.4.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1B641F8" w14:textId="77777777" w:rsidR="00BC09CA" w:rsidRPr="00912FA5" w:rsidRDefault="00000000" w:rsidP="00912FA5">
      <w:pPr>
        <w:tabs>
          <w:tab w:val="left" w:pos="109"/>
        </w:tabs>
        <w:spacing w:line="276" w:lineRule="auto"/>
        <w:ind w:left="-22"/>
        <w:jc w:val="both"/>
        <w:rPr>
          <w:rFonts w:ascii="Verdana" w:hAnsi="Verdana"/>
          <w:sz w:val="20"/>
        </w:rPr>
      </w:pPr>
      <w:r w:rsidRPr="00912FA5">
        <w:rPr>
          <w:rFonts w:ascii="Verdana" w:hAnsi="Verdana"/>
          <w:sz w:val="20"/>
        </w:rPr>
        <w:t>9.5. A</w:t>
      </w:r>
      <w:r w:rsidRPr="00912FA5">
        <w:rPr>
          <w:rFonts w:ascii="Verdana" w:hAnsi="Verdana"/>
          <w:sz w:val="20"/>
          <w:lang w:eastAsia="en-US"/>
        </w:rPr>
        <w:t xml:space="preserve"> nota fiscal ou instrumento de cobrança equivalente deverá ser obrigatoriamente acompanhado da comprovação da regularidade fiscal</w:t>
      </w:r>
      <w:r w:rsidRPr="00912FA5">
        <w:rPr>
          <w:rStyle w:val="Hyperlink"/>
          <w:rFonts w:ascii="Verdana" w:hAnsi="Verdana"/>
          <w:color w:val="auto"/>
          <w:sz w:val="20"/>
          <w:lang w:eastAsia="en-US"/>
        </w:rPr>
        <w:t>.</w:t>
      </w:r>
    </w:p>
    <w:p w14:paraId="380D8A01" w14:textId="77777777" w:rsidR="00BC09CA" w:rsidRPr="00912FA5" w:rsidRDefault="00000000" w:rsidP="00912FA5">
      <w:pPr>
        <w:spacing w:line="276" w:lineRule="auto"/>
        <w:ind w:left="-22"/>
        <w:jc w:val="both"/>
        <w:rPr>
          <w:rFonts w:ascii="Verdana" w:hAnsi="Verdana"/>
          <w:sz w:val="20"/>
        </w:rPr>
      </w:pPr>
      <w:r w:rsidRPr="00912FA5">
        <w:rPr>
          <w:rFonts w:ascii="Verdana" w:hAnsi="Verdana"/>
          <w:sz w:val="20"/>
        </w:rPr>
        <w:t>9.6. O pagamento será efetuado no prazo de até 30 (trinta) dias úteis contados da finalização da liquidação da despesa.</w:t>
      </w:r>
    </w:p>
    <w:p w14:paraId="7A742A11" w14:textId="77777777" w:rsidR="00BC09CA" w:rsidRPr="00912FA5" w:rsidRDefault="00000000" w:rsidP="00912FA5">
      <w:pPr>
        <w:spacing w:line="276" w:lineRule="auto"/>
        <w:ind w:left="-22"/>
        <w:jc w:val="both"/>
        <w:rPr>
          <w:rFonts w:ascii="Verdana" w:hAnsi="Verdana"/>
          <w:sz w:val="20"/>
        </w:rPr>
      </w:pPr>
      <w:r w:rsidRPr="00912FA5">
        <w:rPr>
          <w:rFonts w:ascii="Verdana" w:hAnsi="Verdana"/>
          <w:sz w:val="20"/>
        </w:rPr>
        <w:lastRenderedPageBreak/>
        <w:t>9.7. O pagamento será realizado por meio de ordem bancária, para crédito em banco, agência e conta corrente indicados pelo contratado.</w:t>
      </w:r>
    </w:p>
    <w:p w14:paraId="557EC8FB" w14:textId="77777777" w:rsidR="00BC09CA" w:rsidRPr="00912FA5" w:rsidRDefault="00000000" w:rsidP="00912FA5">
      <w:pPr>
        <w:spacing w:line="276" w:lineRule="auto"/>
        <w:ind w:left="-22"/>
        <w:jc w:val="both"/>
        <w:rPr>
          <w:rFonts w:ascii="Verdana" w:hAnsi="Verdana"/>
          <w:sz w:val="20"/>
        </w:rPr>
      </w:pPr>
      <w:r w:rsidRPr="00912FA5">
        <w:rPr>
          <w:rFonts w:ascii="Verdana" w:hAnsi="Verdana"/>
          <w:sz w:val="20"/>
        </w:rPr>
        <w:t>9.8. Será considerada data do pagamento o dia em que constar como emitida a ordem bancária para pagamento.</w:t>
      </w:r>
    </w:p>
    <w:p w14:paraId="7BF13A4B" w14:textId="77777777" w:rsidR="00BC09CA" w:rsidRPr="00912FA5" w:rsidRDefault="00000000" w:rsidP="00912FA5">
      <w:pPr>
        <w:spacing w:line="276" w:lineRule="auto"/>
        <w:ind w:left="-79"/>
        <w:jc w:val="both"/>
        <w:rPr>
          <w:rFonts w:ascii="Verdana" w:hAnsi="Verdana"/>
          <w:sz w:val="20"/>
        </w:rPr>
      </w:pPr>
      <w:r w:rsidRPr="00912FA5">
        <w:rPr>
          <w:rFonts w:ascii="Verdana" w:hAnsi="Verdana"/>
          <w:sz w:val="20"/>
        </w:rPr>
        <w:t>9.9. Quando do pagamento, será efetuada a retenção tributária prevista na legislação aplicável.</w:t>
      </w:r>
    </w:p>
    <w:p w14:paraId="70564BC6" w14:textId="77777777" w:rsidR="00BC09CA" w:rsidRPr="00912FA5" w:rsidRDefault="00000000" w:rsidP="00912FA5">
      <w:pPr>
        <w:spacing w:line="276" w:lineRule="auto"/>
        <w:ind w:left="-79"/>
        <w:jc w:val="both"/>
        <w:rPr>
          <w:rFonts w:ascii="Verdana" w:hAnsi="Verdana"/>
          <w:sz w:val="20"/>
        </w:rPr>
      </w:pPr>
      <w:r w:rsidRPr="00912FA5">
        <w:rPr>
          <w:rFonts w:ascii="Verdana" w:hAnsi="Verdana"/>
          <w:sz w:val="20"/>
          <w:lang w:eastAsia="en-US"/>
        </w:rPr>
        <w:t xml:space="preserve">9.10. O contratado regularmente optante pelo Simples Nacional, nos termos da </w:t>
      </w:r>
      <w:hyperlink r:id="rId7">
        <w:r w:rsidRPr="00912FA5">
          <w:rPr>
            <w:rFonts w:ascii="Verdana" w:hAnsi="Verdana"/>
            <w:sz w:val="20"/>
            <w:lang w:eastAsia="en-US"/>
          </w:rPr>
          <w:t>Lei Complementar nº 123, de 2006</w:t>
        </w:r>
      </w:hyperlink>
      <w:r w:rsidRPr="00912FA5">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9A5E6F0" w14:textId="77777777" w:rsidR="00BC09CA" w:rsidRPr="00912FA5" w:rsidRDefault="00000000" w:rsidP="00912FA5">
      <w:pPr>
        <w:spacing w:line="276" w:lineRule="auto"/>
        <w:ind w:left="-79"/>
        <w:jc w:val="both"/>
        <w:rPr>
          <w:rFonts w:ascii="Verdana" w:hAnsi="Verdana"/>
          <w:sz w:val="20"/>
          <w:lang w:eastAsia="en-US"/>
        </w:rPr>
      </w:pPr>
      <w:r w:rsidRPr="00912FA5">
        <w:rPr>
          <w:rFonts w:ascii="Verdana" w:hAnsi="Verdana"/>
          <w:sz w:val="20"/>
          <w:lang w:eastAsia="en-US"/>
        </w:rPr>
        <w:t xml:space="preserve">9.11. Conforme Decreto Municipal nº 3.86/2023 será retido o Imposto de Renda na Fonte nos pagamentos efetuados por Órgãos, Autarquias e Fundações </w:t>
      </w:r>
      <w:proofErr w:type="gramStart"/>
      <w:r w:rsidRPr="00912FA5">
        <w:rPr>
          <w:rFonts w:ascii="Verdana" w:hAnsi="Verdana"/>
          <w:sz w:val="20"/>
          <w:lang w:eastAsia="en-US"/>
        </w:rPr>
        <w:t>instituídas  e</w:t>
      </w:r>
      <w:proofErr w:type="gramEnd"/>
      <w:r w:rsidRPr="00912FA5">
        <w:rPr>
          <w:rFonts w:ascii="Verdana" w:hAnsi="Verdana"/>
          <w:sz w:val="20"/>
          <w:lang w:eastAsia="en-US"/>
        </w:rPr>
        <w:t xml:space="preserve"> mantidas pelo Município de São Gabriel da Palha a pessoas jurídicas pelo fornecimento de bens e prestação de serviços.</w:t>
      </w:r>
    </w:p>
    <w:p w14:paraId="2C995058" w14:textId="77777777" w:rsidR="00BC09CA" w:rsidRPr="00912FA5" w:rsidRDefault="00000000" w:rsidP="00912FA5">
      <w:pPr>
        <w:spacing w:line="276" w:lineRule="auto"/>
        <w:ind w:left="-79"/>
        <w:jc w:val="both"/>
        <w:rPr>
          <w:rFonts w:ascii="Verdana" w:hAnsi="Verdana"/>
          <w:sz w:val="20"/>
        </w:rPr>
      </w:pPr>
      <w:r w:rsidRPr="00912FA5">
        <w:rPr>
          <w:rFonts w:ascii="Verdana" w:eastAsia="Calibri" w:hAnsi="Verdana" w:cs="Calibri"/>
          <w:sz w:val="20"/>
        </w:rPr>
        <w:t xml:space="preserve">9.11. </w:t>
      </w:r>
      <w:r w:rsidRPr="00912FA5">
        <w:rPr>
          <w:rFonts w:ascii="Verdana" w:hAnsi="Verdana"/>
          <w:sz w:val="20"/>
        </w:rPr>
        <w:t xml:space="preserve"> Após o prazo acima referenciado, será paga multa financeira nos seguintes termos:</w:t>
      </w:r>
    </w:p>
    <w:p w14:paraId="10ABFA91" w14:textId="77777777" w:rsidR="00BC09CA" w:rsidRPr="00912FA5" w:rsidRDefault="00BC09CA" w:rsidP="00912FA5">
      <w:pPr>
        <w:pStyle w:val="PargrafodaLista"/>
        <w:tabs>
          <w:tab w:val="left" w:pos="518"/>
        </w:tabs>
        <w:ind w:left="0"/>
        <w:jc w:val="center"/>
        <w:rPr>
          <w:rFonts w:ascii="Verdana" w:hAnsi="Verdana" w:cs="Arial"/>
          <w:b/>
          <w:sz w:val="20"/>
          <w:szCs w:val="20"/>
          <w:u w:val="single"/>
        </w:rPr>
      </w:pPr>
    </w:p>
    <w:p w14:paraId="30B841CD" w14:textId="77777777" w:rsidR="00BC09CA" w:rsidRPr="00912FA5" w:rsidRDefault="00000000" w:rsidP="00912FA5">
      <w:pPr>
        <w:pStyle w:val="PargrafodaLista"/>
        <w:tabs>
          <w:tab w:val="left" w:pos="518"/>
        </w:tabs>
        <w:ind w:left="0"/>
        <w:jc w:val="center"/>
        <w:rPr>
          <w:rFonts w:ascii="Verdana" w:hAnsi="Verdana"/>
          <w:sz w:val="20"/>
          <w:szCs w:val="20"/>
        </w:rPr>
      </w:pPr>
      <w:r w:rsidRPr="00912FA5">
        <w:rPr>
          <w:rFonts w:ascii="Verdana" w:hAnsi="Verdana" w:cs="Verdana"/>
          <w:sz w:val="20"/>
          <w:szCs w:val="20"/>
        </w:rPr>
        <w:t xml:space="preserve">VM = VF </w:t>
      </w:r>
      <w:r w:rsidRPr="00912FA5">
        <w:rPr>
          <w:rFonts w:ascii="Verdana" w:hAnsi="Verdana" w:cs="Verdana"/>
          <w:sz w:val="20"/>
          <w:szCs w:val="20"/>
          <w:vertAlign w:val="subscript"/>
        </w:rPr>
        <w:t>*</w:t>
      </w:r>
      <w:r w:rsidRPr="00912FA5">
        <w:rPr>
          <w:rFonts w:ascii="Verdana" w:hAnsi="Verdana" w:cs="Verdana"/>
          <w:sz w:val="20"/>
          <w:szCs w:val="20"/>
        </w:rPr>
        <w:t xml:space="preserve"> </w:t>
      </w:r>
      <w:r w:rsidRPr="00912FA5">
        <w:rPr>
          <w:rFonts w:ascii="Verdana" w:hAnsi="Verdana" w:cs="Verdana"/>
          <w:sz w:val="20"/>
          <w:szCs w:val="20"/>
          <w:u w:val="single"/>
        </w:rPr>
        <w:t>0,33</w:t>
      </w:r>
      <w:r w:rsidRPr="00912FA5">
        <w:rPr>
          <w:rFonts w:ascii="Verdana" w:hAnsi="Verdana" w:cs="Verdana"/>
          <w:sz w:val="20"/>
          <w:szCs w:val="20"/>
        </w:rPr>
        <w:t xml:space="preserve"> </w:t>
      </w:r>
      <w:r w:rsidRPr="00912FA5">
        <w:rPr>
          <w:rFonts w:ascii="Verdana" w:hAnsi="Verdana" w:cs="Verdana"/>
          <w:sz w:val="20"/>
          <w:szCs w:val="20"/>
          <w:vertAlign w:val="subscript"/>
        </w:rPr>
        <w:t>*</w:t>
      </w:r>
      <w:r w:rsidRPr="00912FA5">
        <w:rPr>
          <w:rFonts w:ascii="Verdana" w:hAnsi="Verdana" w:cs="Verdana"/>
          <w:sz w:val="20"/>
          <w:szCs w:val="20"/>
        </w:rPr>
        <w:t xml:space="preserve"> ND</w:t>
      </w:r>
    </w:p>
    <w:p w14:paraId="27C126FF" w14:textId="77777777" w:rsidR="00BC09CA" w:rsidRPr="00912FA5" w:rsidRDefault="00000000" w:rsidP="00912FA5">
      <w:pPr>
        <w:pStyle w:val="PargrafodaLista"/>
        <w:tabs>
          <w:tab w:val="left" w:pos="518"/>
        </w:tabs>
        <w:ind w:left="0"/>
        <w:jc w:val="center"/>
        <w:rPr>
          <w:rFonts w:ascii="Verdana" w:hAnsi="Verdana"/>
          <w:sz w:val="20"/>
          <w:szCs w:val="20"/>
        </w:rPr>
      </w:pPr>
      <w:r w:rsidRPr="00912FA5">
        <w:rPr>
          <w:rFonts w:ascii="Verdana" w:eastAsia="Verdana" w:hAnsi="Verdana" w:cs="Verdana"/>
          <w:sz w:val="20"/>
          <w:szCs w:val="20"/>
        </w:rPr>
        <w:t xml:space="preserve">        </w:t>
      </w:r>
      <w:r w:rsidRPr="00912FA5">
        <w:rPr>
          <w:rFonts w:ascii="Verdana" w:hAnsi="Verdana" w:cs="Verdana"/>
          <w:sz w:val="20"/>
          <w:szCs w:val="20"/>
        </w:rPr>
        <w:t>100</w:t>
      </w:r>
    </w:p>
    <w:p w14:paraId="3801D017" w14:textId="77777777" w:rsidR="00BC09CA" w:rsidRPr="00912FA5" w:rsidRDefault="00000000" w:rsidP="00912FA5">
      <w:pPr>
        <w:suppressAutoHyphens w:val="0"/>
        <w:spacing w:line="276" w:lineRule="auto"/>
        <w:rPr>
          <w:rFonts w:ascii="Verdana" w:hAnsi="Verdana" w:cs="Arial"/>
          <w:sz w:val="20"/>
        </w:rPr>
      </w:pPr>
      <w:r w:rsidRPr="00912FA5">
        <w:rPr>
          <w:rFonts w:ascii="Verdana" w:hAnsi="Verdana" w:cs="Arial"/>
          <w:sz w:val="20"/>
        </w:rPr>
        <w:t xml:space="preserve">Onde: </w:t>
      </w:r>
    </w:p>
    <w:p w14:paraId="3898D8D3" w14:textId="77777777" w:rsidR="00BC09CA" w:rsidRPr="00912FA5" w:rsidRDefault="00000000" w:rsidP="00912FA5">
      <w:pPr>
        <w:suppressAutoHyphens w:val="0"/>
        <w:spacing w:line="276" w:lineRule="auto"/>
        <w:rPr>
          <w:rFonts w:ascii="Verdana" w:hAnsi="Verdana" w:cs="Arial"/>
          <w:sz w:val="20"/>
        </w:rPr>
      </w:pPr>
      <w:r w:rsidRPr="00912FA5">
        <w:rPr>
          <w:rFonts w:ascii="Verdana" w:hAnsi="Verdana" w:cs="Arial"/>
          <w:sz w:val="20"/>
        </w:rPr>
        <w:t xml:space="preserve">VM = Valor da Multa Financeira; </w:t>
      </w:r>
    </w:p>
    <w:p w14:paraId="5AC2E1A7" w14:textId="77777777" w:rsidR="00BC09CA" w:rsidRPr="00912FA5" w:rsidRDefault="00000000" w:rsidP="00912FA5">
      <w:pPr>
        <w:suppressAutoHyphens w:val="0"/>
        <w:spacing w:line="276" w:lineRule="auto"/>
        <w:rPr>
          <w:rFonts w:ascii="Verdana" w:hAnsi="Verdana" w:cs="Arial"/>
          <w:sz w:val="20"/>
        </w:rPr>
      </w:pPr>
      <w:r w:rsidRPr="00912FA5">
        <w:rPr>
          <w:rFonts w:ascii="Verdana" w:hAnsi="Verdana" w:cs="Arial"/>
          <w:sz w:val="20"/>
        </w:rPr>
        <w:t xml:space="preserve">VF = Valor da Nota Fiscal; </w:t>
      </w:r>
    </w:p>
    <w:p w14:paraId="0157BD0E" w14:textId="77777777" w:rsidR="00BC09CA" w:rsidRPr="00912FA5" w:rsidRDefault="00000000" w:rsidP="00912FA5">
      <w:pPr>
        <w:pStyle w:val="PargrafodaLista"/>
        <w:tabs>
          <w:tab w:val="left" w:pos="518"/>
        </w:tabs>
        <w:ind w:left="0"/>
        <w:rPr>
          <w:rFonts w:ascii="Verdana" w:eastAsia="Times New Roman" w:hAnsi="Verdana" w:cs="Arial"/>
          <w:sz w:val="20"/>
          <w:szCs w:val="20"/>
        </w:rPr>
      </w:pPr>
      <w:r w:rsidRPr="00912FA5">
        <w:rPr>
          <w:rFonts w:ascii="Verdana" w:eastAsia="Times New Roman" w:hAnsi="Verdana" w:cs="Arial"/>
          <w:sz w:val="20"/>
          <w:szCs w:val="20"/>
        </w:rPr>
        <w:t>ND = Número de dias em atraso.</w:t>
      </w:r>
    </w:p>
    <w:p w14:paraId="1DFC7F74" w14:textId="77777777" w:rsidR="00BC09CA" w:rsidRPr="00912FA5" w:rsidRDefault="00000000" w:rsidP="00912FA5">
      <w:pPr>
        <w:suppressAutoHyphens w:val="0"/>
        <w:spacing w:line="276" w:lineRule="auto"/>
        <w:jc w:val="both"/>
        <w:rPr>
          <w:rFonts w:ascii="Verdana" w:hAnsi="Verdana"/>
          <w:sz w:val="20"/>
        </w:rPr>
      </w:pPr>
      <w:r w:rsidRPr="00912FA5">
        <w:rPr>
          <w:rFonts w:ascii="Verdana" w:hAnsi="Verdana" w:cs="Arial"/>
          <w:sz w:val="20"/>
        </w:rPr>
        <w:t>9.</w:t>
      </w:r>
      <w:proofErr w:type="gramStart"/>
      <w:r w:rsidRPr="00912FA5">
        <w:rPr>
          <w:rFonts w:ascii="Verdana" w:hAnsi="Verdana" w:cs="Arial"/>
          <w:sz w:val="20"/>
        </w:rPr>
        <w:t>12..</w:t>
      </w:r>
      <w:proofErr w:type="gramEnd"/>
      <w:r w:rsidRPr="00912FA5">
        <w:rPr>
          <w:rFonts w:ascii="Verdana" w:hAnsi="Verdana" w:cs="Arial"/>
          <w:sz w:val="20"/>
        </w:rPr>
        <w:t xml:space="preserve"> A NOTA FISCAL ELETRÔNICA deverá conter o mesmo CNPJ e razão social apresentados quando na proposta, assim como, o número da contratação, o (s) objeto (s), os valores unitários e totais.</w:t>
      </w:r>
    </w:p>
    <w:p w14:paraId="7AB255E9" w14:textId="77777777" w:rsidR="00BC09CA" w:rsidRPr="00912FA5" w:rsidRDefault="00000000" w:rsidP="00912FA5">
      <w:pPr>
        <w:suppressAutoHyphens w:val="0"/>
        <w:spacing w:line="276" w:lineRule="auto"/>
        <w:jc w:val="both"/>
        <w:rPr>
          <w:rFonts w:ascii="Verdana" w:hAnsi="Verdana"/>
          <w:sz w:val="20"/>
        </w:rPr>
      </w:pPr>
      <w:r w:rsidRPr="00912FA5">
        <w:rPr>
          <w:rFonts w:ascii="Verdana" w:hAnsi="Verdana" w:cs="Arial"/>
          <w:sz w:val="20"/>
        </w:rPr>
        <w:t xml:space="preserve">9.13. Qualquer alteração feita no contrato social, ato constitutivo ou estatuto deverá ser comunicado ao CONTRATANTE, mediante documentação própria, para apreciação da autoridade competente. </w:t>
      </w:r>
    </w:p>
    <w:p w14:paraId="2696D002" w14:textId="77777777" w:rsidR="00BC09CA" w:rsidRPr="00912FA5" w:rsidRDefault="00000000" w:rsidP="00912FA5">
      <w:pPr>
        <w:suppressAutoHyphens w:val="0"/>
        <w:spacing w:line="276" w:lineRule="auto"/>
        <w:jc w:val="both"/>
        <w:rPr>
          <w:rFonts w:ascii="Verdana" w:hAnsi="Verdana"/>
          <w:sz w:val="20"/>
        </w:rPr>
      </w:pPr>
      <w:r w:rsidRPr="00912FA5">
        <w:rPr>
          <w:rFonts w:ascii="Verdana" w:hAnsi="Verdana" w:cs="Arial"/>
          <w:sz w:val="20"/>
        </w:rPr>
        <w:t>9.14. O CONTRATANTE poderá deduzir do pagamento importâncias que a qualquer título lhe forem devidos pela empresa CONTRATADA, em decorrência de descumprimento de suas obrigações.</w:t>
      </w:r>
    </w:p>
    <w:p w14:paraId="02B69E71" w14:textId="77777777" w:rsidR="00BC09CA" w:rsidRPr="00912FA5" w:rsidRDefault="00000000" w:rsidP="00912FA5">
      <w:pPr>
        <w:pStyle w:val="Default"/>
        <w:spacing w:line="276" w:lineRule="auto"/>
        <w:ind w:left="-22"/>
        <w:jc w:val="both"/>
        <w:rPr>
          <w:rFonts w:ascii="Verdana" w:hAnsi="Verdana"/>
          <w:color w:val="auto"/>
          <w:sz w:val="20"/>
          <w:szCs w:val="20"/>
        </w:rPr>
      </w:pPr>
      <w:r w:rsidRPr="00912FA5">
        <w:rPr>
          <w:rFonts w:ascii="Verdana" w:hAnsi="Verdana" w:cs="Arial"/>
          <w:color w:val="auto"/>
          <w:sz w:val="20"/>
          <w:szCs w:val="20"/>
        </w:rPr>
        <w:t xml:space="preserve">9.15. </w:t>
      </w:r>
      <w:r w:rsidRPr="00912FA5">
        <w:rPr>
          <w:rFonts w:ascii="Verdana" w:hAnsi="Verdana" w:cs="Arial"/>
          <w:color w:val="auto"/>
          <w:sz w:val="20"/>
          <w:szCs w:val="20"/>
          <w:lang w:eastAsia="en-US"/>
        </w:rPr>
        <w:t xml:space="preserve">Para a efetivação do pagamento, a CONTRATADA deverá manter as mesmas </w:t>
      </w:r>
      <w:r w:rsidRPr="00912FA5">
        <w:rPr>
          <w:rFonts w:ascii="Verdana" w:hAnsi="Verdana" w:cs="Arial"/>
          <w:color w:val="auto"/>
          <w:sz w:val="20"/>
          <w:szCs w:val="20"/>
          <w:lang w:eastAsia="pt-BR"/>
        </w:rPr>
        <w:t>condições relativas à proposta de preço e a habilitação;</w:t>
      </w:r>
    </w:p>
    <w:p w14:paraId="32E913FE" w14:textId="77777777" w:rsidR="00BC09CA" w:rsidRPr="00912FA5" w:rsidRDefault="00BC09CA" w:rsidP="00912FA5">
      <w:pPr>
        <w:pStyle w:val="Default"/>
        <w:spacing w:line="276" w:lineRule="auto"/>
        <w:ind w:left="-22"/>
        <w:jc w:val="both"/>
        <w:rPr>
          <w:rFonts w:ascii="Verdana" w:hAnsi="Verdana" w:cs="Arial"/>
          <w:b/>
          <w:color w:val="auto"/>
          <w:sz w:val="20"/>
          <w:szCs w:val="20"/>
          <w:u w:val="single"/>
        </w:rPr>
      </w:pPr>
    </w:p>
    <w:p w14:paraId="32B0C0EE" w14:textId="77777777" w:rsidR="00BC09CA" w:rsidRPr="00912FA5" w:rsidRDefault="00000000" w:rsidP="00912FA5">
      <w:pPr>
        <w:spacing w:line="276" w:lineRule="auto"/>
        <w:ind w:left="-79"/>
        <w:jc w:val="both"/>
        <w:rPr>
          <w:rFonts w:ascii="Verdana" w:hAnsi="Verdana"/>
          <w:b/>
          <w:bCs/>
          <w:sz w:val="20"/>
          <w:lang w:eastAsia="en-US"/>
        </w:rPr>
      </w:pPr>
      <w:r w:rsidRPr="00912FA5">
        <w:rPr>
          <w:rFonts w:ascii="Verdana" w:hAnsi="Verdana"/>
          <w:b/>
          <w:bCs/>
          <w:sz w:val="20"/>
          <w:lang w:eastAsia="en-US"/>
        </w:rPr>
        <w:t>10. DA HABILITAÇÃO</w:t>
      </w:r>
    </w:p>
    <w:p w14:paraId="41E64A25" w14:textId="77777777" w:rsidR="00BC09CA" w:rsidRPr="00912FA5" w:rsidRDefault="00000000" w:rsidP="00912FA5">
      <w:pPr>
        <w:spacing w:line="276" w:lineRule="auto"/>
        <w:ind w:left="-79"/>
        <w:jc w:val="both"/>
        <w:rPr>
          <w:rFonts w:ascii="Verdana" w:hAnsi="Verdana"/>
          <w:b/>
          <w:bCs/>
          <w:sz w:val="20"/>
          <w:lang w:eastAsia="en-US"/>
        </w:rPr>
      </w:pPr>
      <w:r w:rsidRPr="00912FA5">
        <w:rPr>
          <w:rFonts w:ascii="Verdana" w:hAnsi="Verdana" w:cs="Verdana"/>
          <w:sz w:val="2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3AB7458F" w14:textId="77777777" w:rsidR="00BC09CA" w:rsidRPr="00912FA5" w:rsidRDefault="00000000" w:rsidP="00912FA5">
      <w:pPr>
        <w:pStyle w:val="PargrafodaLista"/>
        <w:spacing w:before="57" w:after="57"/>
        <w:ind w:left="0"/>
        <w:jc w:val="both"/>
        <w:rPr>
          <w:rFonts w:ascii="Verdana" w:hAnsi="Verdana" w:cs="Verdana"/>
          <w:sz w:val="20"/>
          <w:szCs w:val="20"/>
          <w:lang w:eastAsia="ar-SA"/>
        </w:rPr>
      </w:pPr>
      <w:r w:rsidRPr="00912FA5">
        <w:rPr>
          <w:rFonts w:ascii="Verdana" w:hAnsi="Verdana" w:cs="Verdana"/>
          <w:sz w:val="20"/>
          <w:szCs w:val="20"/>
          <w:lang w:eastAsia="ar-SA"/>
        </w:rPr>
        <w:t>a) SICAF;</w:t>
      </w:r>
    </w:p>
    <w:p w14:paraId="23F449CE" w14:textId="77777777" w:rsidR="00BC09CA" w:rsidRPr="00912FA5" w:rsidRDefault="00000000" w:rsidP="00912FA5">
      <w:pPr>
        <w:pStyle w:val="PargrafodaLista"/>
        <w:spacing w:before="57" w:after="57"/>
        <w:ind w:left="0"/>
        <w:jc w:val="both"/>
        <w:rPr>
          <w:rFonts w:ascii="Verdana" w:hAnsi="Verdana"/>
          <w:sz w:val="20"/>
          <w:szCs w:val="20"/>
        </w:rPr>
      </w:pPr>
      <w:r w:rsidRPr="00912FA5">
        <w:rPr>
          <w:rFonts w:ascii="Verdana" w:hAnsi="Verdana" w:cs="Verdana"/>
          <w:sz w:val="20"/>
          <w:szCs w:val="20"/>
          <w:lang w:eastAsia="ar-SA"/>
        </w:rPr>
        <w:t>b) Cadastro Nacional de Empresas Inidôneas e Suspensas – CEIS, mantido pela Controladoria-Geral da União (</w:t>
      </w:r>
      <w:hyperlink r:id="rId8">
        <w:r w:rsidRPr="00912FA5">
          <w:rPr>
            <w:rFonts w:ascii="Verdana" w:hAnsi="Verdana" w:cs="Verdana"/>
            <w:sz w:val="20"/>
            <w:szCs w:val="20"/>
            <w:u w:val="single"/>
            <w:lang w:eastAsia="ar-SA"/>
          </w:rPr>
          <w:t>www.portaldatransparencia.gov.br/ceis</w:t>
        </w:r>
      </w:hyperlink>
      <w:r w:rsidRPr="00912FA5">
        <w:rPr>
          <w:rFonts w:ascii="Verdana" w:hAnsi="Verdana" w:cs="Verdana"/>
          <w:sz w:val="20"/>
          <w:szCs w:val="20"/>
          <w:lang w:eastAsia="ar-SA"/>
        </w:rPr>
        <w:t>);</w:t>
      </w:r>
    </w:p>
    <w:p w14:paraId="6DC028EB" w14:textId="77777777" w:rsidR="00BC09CA" w:rsidRPr="00912FA5" w:rsidRDefault="00000000" w:rsidP="00912FA5">
      <w:pPr>
        <w:pStyle w:val="PargrafodaLista"/>
        <w:spacing w:before="57" w:after="57"/>
        <w:ind w:left="0"/>
        <w:jc w:val="both"/>
        <w:rPr>
          <w:rFonts w:ascii="Verdana" w:hAnsi="Verdana"/>
          <w:sz w:val="20"/>
          <w:szCs w:val="20"/>
        </w:rPr>
      </w:pPr>
      <w:r w:rsidRPr="00912FA5">
        <w:rPr>
          <w:rFonts w:ascii="Verdana" w:hAnsi="Verdana" w:cs="Verdana"/>
          <w:sz w:val="20"/>
          <w:szCs w:val="20"/>
          <w:lang w:eastAsia="ar-SA"/>
        </w:rPr>
        <w:t>c) Cadastro Nacional de Condenações Cíveis por Atos de Improbidade Administrativa, mantido pelo Conselho Nacional de Justiça (</w:t>
      </w:r>
      <w:hyperlink r:id="rId9">
        <w:r w:rsidRPr="00912FA5">
          <w:rPr>
            <w:rFonts w:ascii="Verdana" w:hAnsi="Verdana" w:cs="Verdana"/>
            <w:sz w:val="20"/>
            <w:szCs w:val="20"/>
            <w:u w:val="single"/>
            <w:lang w:eastAsia="ar-SA"/>
          </w:rPr>
          <w:t>www.cnj.jus.br/improbidade_adm/consultar_requerido.php</w:t>
        </w:r>
      </w:hyperlink>
      <w:r w:rsidRPr="00912FA5">
        <w:rPr>
          <w:rFonts w:ascii="Verdana" w:hAnsi="Verdana" w:cs="Verdana"/>
          <w:sz w:val="20"/>
          <w:szCs w:val="20"/>
          <w:lang w:eastAsia="ar-SA"/>
        </w:rPr>
        <w:t>).</w:t>
      </w:r>
    </w:p>
    <w:p w14:paraId="7FEEAB57" w14:textId="77777777" w:rsidR="00BC09CA" w:rsidRPr="00912FA5" w:rsidRDefault="00000000" w:rsidP="00912FA5">
      <w:pPr>
        <w:pStyle w:val="PargrafodaLista"/>
        <w:spacing w:before="57" w:after="57"/>
        <w:ind w:left="0"/>
        <w:jc w:val="both"/>
        <w:rPr>
          <w:rFonts w:ascii="Verdana" w:hAnsi="Verdana" w:cs="Verdana"/>
          <w:sz w:val="20"/>
          <w:szCs w:val="20"/>
          <w:lang w:eastAsia="ar-SA"/>
        </w:rPr>
      </w:pPr>
      <w:r w:rsidRPr="00912FA5">
        <w:rPr>
          <w:rFonts w:ascii="Verdana" w:hAnsi="Verdana" w:cs="Verdana"/>
          <w:sz w:val="20"/>
          <w:szCs w:val="20"/>
          <w:lang w:eastAsia="ar-SA"/>
        </w:rPr>
        <w:lastRenderedPageBreak/>
        <w:t>d) Cadastro de Inidôneos e o Cadastro Integrado de Condenações por Ilícitos Administrativos – CADICON, mantidos pelo Tribunal de Contas da União – TCU;</w:t>
      </w:r>
    </w:p>
    <w:p w14:paraId="02301F12" w14:textId="77777777" w:rsidR="00BC09CA" w:rsidRPr="00912FA5" w:rsidRDefault="00000000" w:rsidP="00912FA5">
      <w:pPr>
        <w:spacing w:before="57" w:after="57" w:line="276" w:lineRule="auto"/>
        <w:jc w:val="both"/>
        <w:rPr>
          <w:rFonts w:ascii="Verdana" w:hAnsi="Verdana"/>
          <w:sz w:val="20"/>
        </w:rPr>
      </w:pPr>
      <w:r w:rsidRPr="00912FA5">
        <w:rPr>
          <w:rFonts w:ascii="Verdana" w:hAnsi="Verdana" w:cs="Verdana"/>
          <w:sz w:val="20"/>
          <w:lang w:eastAsia="ar-SA"/>
        </w:rPr>
        <w:t>e) Cadastro de empresas inid</w:t>
      </w:r>
      <w:r w:rsidRPr="00912FA5">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0">
        <w:r w:rsidRPr="00912FA5">
          <w:rPr>
            <w:rFonts w:ascii="Verdana" w:hAnsi="Verdana" w:cs="Verdana"/>
            <w:sz w:val="20"/>
            <w:u w:val="single"/>
          </w:rPr>
          <w:t>https://www.tcees.tc.br/portal-da-transparencia/consultas/lista-de</w:t>
        </w:r>
      </w:hyperlink>
      <w:r w:rsidRPr="00912FA5">
        <w:rPr>
          <w:rFonts w:ascii="Verdana" w:hAnsi="Verdana" w:cs="Verdana"/>
          <w:sz w:val="20"/>
        </w:rPr>
        <w:t xml:space="preserve"> responsáveis/proibidos-de-contratar/).</w:t>
      </w:r>
    </w:p>
    <w:p w14:paraId="0B24AFC3" w14:textId="77777777" w:rsidR="00BC09CA" w:rsidRPr="00912FA5" w:rsidRDefault="00000000" w:rsidP="00912FA5">
      <w:pPr>
        <w:spacing w:before="57" w:after="57" w:line="276" w:lineRule="auto"/>
        <w:jc w:val="both"/>
        <w:rPr>
          <w:rFonts w:ascii="Verdana" w:hAnsi="Verdana"/>
          <w:sz w:val="20"/>
        </w:rPr>
      </w:pPr>
      <w:r w:rsidRPr="00912FA5">
        <w:rPr>
          <w:rFonts w:ascii="Verdana" w:hAnsi="Verdana" w:cs="Verdana"/>
          <w:sz w:val="20"/>
          <w:lang w:eastAsia="ar-SA"/>
        </w:rPr>
        <w:t>10.1.1. Para a consulta de licitantes pessoa jurídica poderá haver a substituição das consultas das alíneas “b”, “c” e “d” acima pela Consulta Consolidada de Pessoa Jurídica do TCU (</w:t>
      </w:r>
      <w:hyperlink r:id="rId11">
        <w:r w:rsidRPr="00912FA5">
          <w:rPr>
            <w:rFonts w:ascii="Verdana" w:hAnsi="Verdana" w:cs="Verdana"/>
            <w:sz w:val="20"/>
            <w:u w:val="single"/>
            <w:lang w:eastAsia="ar-SA"/>
          </w:rPr>
          <w:t>https://certidoesapf.apps.tcu.gov.br/</w:t>
        </w:r>
      </w:hyperlink>
      <w:r w:rsidRPr="00912FA5">
        <w:rPr>
          <w:rFonts w:ascii="Verdana" w:hAnsi="Verdana" w:cs="Verdana"/>
          <w:sz w:val="20"/>
          <w:lang w:eastAsia="ar-SA"/>
        </w:rPr>
        <w:t>);</w:t>
      </w:r>
    </w:p>
    <w:p w14:paraId="1977847E" w14:textId="77777777" w:rsidR="00BC09CA" w:rsidRPr="00912FA5" w:rsidRDefault="00000000" w:rsidP="00912FA5">
      <w:pPr>
        <w:spacing w:before="57" w:after="57" w:line="276" w:lineRule="auto"/>
        <w:jc w:val="both"/>
        <w:rPr>
          <w:rFonts w:ascii="Verdana" w:hAnsi="Verdana" w:cs="Verdana"/>
          <w:sz w:val="20"/>
        </w:rPr>
      </w:pPr>
      <w:r w:rsidRPr="00912FA5">
        <w:rPr>
          <w:rFonts w:ascii="Verdana" w:hAnsi="Verdana" w:cs="Verdana"/>
          <w:sz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922862C" w14:textId="77777777" w:rsidR="00BC09CA" w:rsidRPr="00912FA5" w:rsidRDefault="00000000" w:rsidP="00912FA5">
      <w:pPr>
        <w:pStyle w:val="PargrafodaLista"/>
        <w:tabs>
          <w:tab w:val="left" w:pos="733"/>
          <w:tab w:val="left" w:pos="900"/>
        </w:tabs>
        <w:spacing w:before="57" w:after="57"/>
        <w:ind w:left="0"/>
        <w:jc w:val="both"/>
        <w:rPr>
          <w:rFonts w:ascii="Verdana" w:hAnsi="Verdana" w:cs="Verdana"/>
          <w:sz w:val="20"/>
          <w:szCs w:val="20"/>
        </w:rPr>
      </w:pPr>
      <w:r w:rsidRPr="00912FA5">
        <w:rPr>
          <w:rFonts w:ascii="Verdana" w:hAnsi="Verdana" w:cs="Verdana"/>
          <w:sz w:val="20"/>
          <w:szCs w:val="20"/>
        </w:rPr>
        <w:t>10.1.2.1. Caso conste na Consulta de Situação do Fornecedor a existência de Ocorrências Impeditivas Indiretas, o gestor diligenciará para verificar se houve fraude por parte das empresas apontadas no Relatório de Ocorrências Impeditivas Indiretas.</w:t>
      </w:r>
    </w:p>
    <w:p w14:paraId="5C81F740" w14:textId="77777777" w:rsidR="00BC09CA" w:rsidRPr="00912FA5" w:rsidRDefault="00000000" w:rsidP="00912FA5">
      <w:pPr>
        <w:pStyle w:val="PargrafodaLista"/>
        <w:tabs>
          <w:tab w:val="left" w:pos="733"/>
          <w:tab w:val="left" w:pos="900"/>
        </w:tabs>
        <w:spacing w:before="57" w:after="57"/>
        <w:ind w:left="0"/>
        <w:jc w:val="both"/>
        <w:rPr>
          <w:rFonts w:ascii="Verdana" w:hAnsi="Verdana" w:cs="Verdana"/>
          <w:sz w:val="20"/>
          <w:szCs w:val="20"/>
        </w:rPr>
      </w:pPr>
      <w:r w:rsidRPr="00912FA5">
        <w:rPr>
          <w:rFonts w:ascii="Verdana" w:hAnsi="Verdana" w:cs="Verdana"/>
          <w:sz w:val="20"/>
          <w:szCs w:val="20"/>
        </w:rPr>
        <w:t>10.1.2.2. A tentativa de burla será verificada por meio dos vínculos societários, linhas de fornecimento similares, dentre outros.</w:t>
      </w:r>
    </w:p>
    <w:p w14:paraId="00F7295C" w14:textId="77777777" w:rsidR="00BC09CA" w:rsidRPr="00912FA5" w:rsidRDefault="00000000" w:rsidP="00912FA5">
      <w:pPr>
        <w:pStyle w:val="PargrafodaLista"/>
        <w:tabs>
          <w:tab w:val="left" w:pos="733"/>
          <w:tab w:val="left" w:pos="900"/>
        </w:tabs>
        <w:spacing w:before="57" w:after="57"/>
        <w:ind w:left="0"/>
        <w:jc w:val="both"/>
        <w:rPr>
          <w:rFonts w:ascii="Verdana" w:hAnsi="Verdana" w:cs="Verdana"/>
          <w:sz w:val="20"/>
          <w:szCs w:val="20"/>
        </w:rPr>
      </w:pPr>
      <w:r w:rsidRPr="00912FA5">
        <w:rPr>
          <w:rFonts w:ascii="Verdana" w:hAnsi="Verdana" w:cs="Verdana"/>
          <w:sz w:val="20"/>
          <w:szCs w:val="20"/>
        </w:rPr>
        <w:t>102.1.2.3. O licitante será convocado para manifestação previamente à sua desclassificação.</w:t>
      </w:r>
    </w:p>
    <w:p w14:paraId="24FA54CA" w14:textId="77777777" w:rsidR="00BC09CA" w:rsidRPr="00912FA5" w:rsidRDefault="00000000" w:rsidP="00912FA5">
      <w:pPr>
        <w:pStyle w:val="PargrafodaLista"/>
        <w:spacing w:before="57" w:after="57"/>
        <w:ind w:left="0"/>
        <w:jc w:val="both"/>
        <w:rPr>
          <w:rFonts w:ascii="Verdana" w:hAnsi="Verdana" w:cs="Verdana"/>
          <w:sz w:val="20"/>
          <w:szCs w:val="20"/>
        </w:rPr>
      </w:pPr>
      <w:r w:rsidRPr="00912FA5">
        <w:rPr>
          <w:rFonts w:ascii="Verdana" w:hAnsi="Verdana" w:cs="Verdana"/>
          <w:sz w:val="20"/>
          <w:szCs w:val="20"/>
        </w:rPr>
        <w:t>10.1.</w:t>
      </w:r>
      <w:proofErr w:type="gramStart"/>
      <w:r w:rsidRPr="00912FA5">
        <w:rPr>
          <w:rFonts w:ascii="Verdana" w:hAnsi="Verdana" w:cs="Verdana"/>
          <w:sz w:val="20"/>
          <w:szCs w:val="20"/>
        </w:rPr>
        <w:t>3 .Constatada</w:t>
      </w:r>
      <w:proofErr w:type="gramEnd"/>
      <w:r w:rsidRPr="00912FA5">
        <w:rPr>
          <w:rFonts w:ascii="Verdana" w:hAnsi="Verdana" w:cs="Verdana"/>
          <w:sz w:val="20"/>
          <w:szCs w:val="20"/>
        </w:rPr>
        <w:t xml:space="preserve"> a existência de sanção, o Pregoeiro reputará o licitante inabilitado, por falta de condição de participação.</w:t>
      </w:r>
    </w:p>
    <w:p w14:paraId="32937CDC" w14:textId="77777777" w:rsidR="00BC09CA" w:rsidRPr="00912FA5" w:rsidRDefault="00000000" w:rsidP="00912FA5">
      <w:pPr>
        <w:pStyle w:val="PargrafodaLista"/>
        <w:spacing w:before="57" w:after="57"/>
        <w:ind w:left="0"/>
        <w:jc w:val="both"/>
        <w:rPr>
          <w:rFonts w:ascii="Verdana" w:hAnsi="Verdana" w:cs="Verdana"/>
          <w:sz w:val="20"/>
          <w:szCs w:val="20"/>
        </w:rPr>
      </w:pPr>
      <w:r w:rsidRPr="00912FA5">
        <w:rPr>
          <w:rFonts w:ascii="Verdana" w:hAnsi="Verdana" w:cs="Verdana"/>
          <w:sz w:val="20"/>
          <w:szCs w:val="20"/>
        </w:rPr>
        <w:t>10.1.4. No caso de inabilitação, haverá nova verificação, pelo sistema, da eventual ocorrência do empate ficto, previsto nos arts. 44 e 45 da Lei Complementar nº 123, de 2006, seguindo-se a disciplina antes estabelecida para aceitação da proposta subsequente.</w:t>
      </w:r>
    </w:p>
    <w:p w14:paraId="5F29E118" w14:textId="77777777" w:rsidR="00BC09CA" w:rsidRPr="00912FA5" w:rsidRDefault="00000000" w:rsidP="00912FA5">
      <w:pPr>
        <w:pStyle w:val="PargrafodaLista"/>
        <w:tabs>
          <w:tab w:val="left" w:pos="567"/>
        </w:tabs>
        <w:spacing w:before="57" w:after="57"/>
        <w:ind w:left="0"/>
        <w:jc w:val="both"/>
        <w:rPr>
          <w:rFonts w:ascii="Verdana" w:hAnsi="Verdana"/>
          <w:sz w:val="20"/>
          <w:szCs w:val="20"/>
        </w:rPr>
      </w:pPr>
      <w:r w:rsidRPr="00912FA5">
        <w:rPr>
          <w:rFonts w:ascii="Verdana" w:hAnsi="Verdana" w:cs="Verdana"/>
          <w:sz w:val="20"/>
          <w:szCs w:val="20"/>
          <w:lang w:eastAsia="ar-SA"/>
        </w:rPr>
        <w:t xml:space="preserve">10.2 </w:t>
      </w:r>
      <w:r w:rsidRPr="00912FA5">
        <w:rPr>
          <w:rFonts w:ascii="Verdana" w:hAnsi="Verdana" w:cs="Verdana"/>
          <w:sz w:val="20"/>
          <w:szCs w:val="20"/>
        </w:rPr>
        <w:t>Caso atendidas as condições de participação, a habilitação dos licitantes será verificada por meio do SICAF, nos documentos por ele abrangidos</w:t>
      </w:r>
      <w:r w:rsidRPr="00912FA5">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64AD3DC1" w14:textId="77777777" w:rsidR="00BC09CA" w:rsidRPr="00912FA5" w:rsidRDefault="00000000" w:rsidP="00912FA5">
      <w:pPr>
        <w:pStyle w:val="PargrafodaLista"/>
        <w:spacing w:before="57" w:after="57"/>
        <w:ind w:left="0"/>
        <w:jc w:val="both"/>
        <w:rPr>
          <w:rFonts w:ascii="Verdana" w:hAnsi="Verdana" w:cs="Verdana"/>
          <w:sz w:val="20"/>
          <w:szCs w:val="20"/>
          <w:lang w:eastAsia="ar-SA"/>
        </w:rPr>
      </w:pPr>
      <w:r w:rsidRPr="00912FA5">
        <w:rPr>
          <w:rFonts w:ascii="Verdana" w:hAnsi="Verdana" w:cs="Verdana"/>
          <w:sz w:val="20"/>
          <w:szCs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5270A26" w14:textId="77777777" w:rsidR="00BC09CA" w:rsidRPr="00912FA5" w:rsidRDefault="00000000" w:rsidP="00912FA5">
      <w:pPr>
        <w:pStyle w:val="PargrafodaLista"/>
        <w:spacing w:before="57" w:after="57"/>
        <w:ind w:left="0"/>
        <w:jc w:val="both"/>
        <w:rPr>
          <w:rFonts w:ascii="Verdana" w:hAnsi="Verdana" w:cs="Verdana"/>
          <w:sz w:val="20"/>
          <w:szCs w:val="20"/>
        </w:rPr>
      </w:pPr>
      <w:r w:rsidRPr="00912FA5">
        <w:rPr>
          <w:rFonts w:ascii="Verdana" w:hAnsi="Verdana" w:cs="Verdana"/>
          <w:sz w:val="20"/>
          <w:szCs w:val="20"/>
        </w:rPr>
        <w:t>10.2.2 É dever do licitante atualizar previamente as comprovações constantes do SICAF para que estejam vigentes na data da abertura da sessão pública, ou encaminhar, em conjunto com a apresentação da proposta, a respectiva documentação atualizada.</w:t>
      </w:r>
    </w:p>
    <w:p w14:paraId="25BD495E" w14:textId="77777777" w:rsidR="00BC09CA" w:rsidRPr="00912FA5" w:rsidRDefault="00000000" w:rsidP="00912FA5">
      <w:pPr>
        <w:pStyle w:val="PargrafodaLista"/>
        <w:spacing w:before="57" w:after="57"/>
        <w:ind w:left="0"/>
        <w:jc w:val="both"/>
        <w:rPr>
          <w:rFonts w:ascii="Verdana" w:hAnsi="Verdana"/>
          <w:sz w:val="20"/>
          <w:szCs w:val="20"/>
        </w:rPr>
      </w:pPr>
      <w:r w:rsidRPr="00912FA5">
        <w:rPr>
          <w:rFonts w:ascii="Verdana" w:hAnsi="Verdana" w:cs="Verdana"/>
          <w:sz w:val="20"/>
          <w:szCs w:val="20"/>
        </w:rPr>
        <w:t>10.2.3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69B474C3" w14:textId="77777777" w:rsidR="00BC09CA" w:rsidRPr="00912FA5" w:rsidRDefault="00000000" w:rsidP="00912FA5">
      <w:pPr>
        <w:pStyle w:val="PargrafodaLista"/>
        <w:spacing w:before="57" w:after="57"/>
        <w:ind w:left="0"/>
        <w:jc w:val="both"/>
        <w:rPr>
          <w:rFonts w:ascii="Verdana" w:hAnsi="Verdana" w:cs="Verdana"/>
          <w:sz w:val="20"/>
          <w:szCs w:val="20"/>
        </w:rPr>
      </w:pPr>
      <w:r w:rsidRPr="00912FA5">
        <w:rPr>
          <w:rFonts w:ascii="Verdana" w:hAnsi="Verdana" w:cs="Verdana"/>
          <w:sz w:val="20"/>
          <w:szCs w:val="2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4AF03FF8" w14:textId="77777777" w:rsidR="00BC09CA" w:rsidRPr="00912FA5" w:rsidRDefault="00000000" w:rsidP="00912FA5">
      <w:pPr>
        <w:pStyle w:val="PargrafodaLista"/>
        <w:spacing w:before="57" w:after="57"/>
        <w:ind w:left="0"/>
        <w:jc w:val="both"/>
        <w:rPr>
          <w:rFonts w:ascii="Verdana" w:hAnsi="Verdana" w:cs="Verdana"/>
          <w:sz w:val="20"/>
          <w:szCs w:val="20"/>
        </w:rPr>
      </w:pPr>
      <w:r w:rsidRPr="00912FA5">
        <w:rPr>
          <w:rFonts w:ascii="Verdana" w:hAnsi="Verdana" w:cs="Verdana"/>
          <w:sz w:val="20"/>
          <w:szCs w:val="20"/>
        </w:rPr>
        <w:t>10.4 Somente haverá a necessidade de comprovação do preenchimento de requisitos mediante apresentação dos documentos originais não-digitais quando houver dúvida em relação à integridade do documento digital.</w:t>
      </w:r>
    </w:p>
    <w:p w14:paraId="7DD2F2D8" w14:textId="77777777" w:rsidR="00BC09CA" w:rsidRPr="00912FA5" w:rsidRDefault="00000000" w:rsidP="00912FA5">
      <w:pPr>
        <w:pStyle w:val="PargrafodaLista"/>
        <w:spacing w:before="57" w:after="57"/>
        <w:ind w:left="0"/>
        <w:jc w:val="both"/>
        <w:rPr>
          <w:rFonts w:ascii="Verdana" w:hAnsi="Verdana" w:cs="Verdana"/>
          <w:sz w:val="20"/>
          <w:szCs w:val="20"/>
        </w:rPr>
      </w:pPr>
      <w:r w:rsidRPr="00912FA5">
        <w:rPr>
          <w:rFonts w:ascii="Verdana" w:hAnsi="Verdana" w:cs="Verdana"/>
          <w:sz w:val="20"/>
          <w:szCs w:val="20"/>
        </w:rPr>
        <w:lastRenderedPageBreak/>
        <w:t>10.5 Não serão aceitos documentos de habilitação com indicação de CNPJ/CPF diferentes, salvo aqueles legalmente permitidos.</w:t>
      </w:r>
    </w:p>
    <w:p w14:paraId="20BB3BEF" w14:textId="77777777" w:rsidR="00BC09CA" w:rsidRPr="00912FA5" w:rsidRDefault="00000000" w:rsidP="00912FA5">
      <w:pPr>
        <w:pStyle w:val="PargrafodaLista"/>
        <w:spacing w:before="57" w:after="57"/>
        <w:ind w:left="0"/>
        <w:jc w:val="both"/>
        <w:rPr>
          <w:rFonts w:ascii="Verdana" w:hAnsi="Verdana" w:cs="Verdana"/>
          <w:sz w:val="20"/>
          <w:szCs w:val="20"/>
        </w:rPr>
      </w:pPr>
      <w:r w:rsidRPr="00912FA5">
        <w:rPr>
          <w:rFonts w:ascii="Verdana" w:hAnsi="Verdana" w:cs="Verdana"/>
          <w:sz w:val="20"/>
          <w:szCs w:val="20"/>
        </w:rPr>
        <w:t>10.6 Serão aceitos registros de CNPJ de licitante matriz e filial com diferenças de números de documentos pertinentes ao CND e ao CRF/FGTS, quando for comprovada a centralização do recolhimento dessas contribuições.</w:t>
      </w:r>
    </w:p>
    <w:p w14:paraId="49F71637" w14:textId="77777777" w:rsidR="00BC09CA" w:rsidRPr="00912FA5" w:rsidRDefault="00000000" w:rsidP="00912FA5">
      <w:pPr>
        <w:pStyle w:val="PADRO"/>
        <w:widowControl/>
        <w:tabs>
          <w:tab w:val="left" w:pos="567"/>
        </w:tabs>
        <w:spacing w:before="0" w:after="0"/>
        <w:ind w:firstLine="0"/>
        <w:rPr>
          <w:rFonts w:ascii="Verdana" w:hAnsi="Verdana"/>
          <w:sz w:val="20"/>
          <w:szCs w:val="20"/>
        </w:rPr>
      </w:pPr>
      <w:r w:rsidRPr="00912FA5">
        <w:rPr>
          <w:rFonts w:ascii="Verdana" w:hAnsi="Verdana" w:cs="Verdana"/>
          <w:sz w:val="20"/>
          <w:szCs w:val="20"/>
        </w:rPr>
        <w:t>10.7 Ressalvado o disposto no item 5.3, os licitantes deverão encaminhar, nos termos deste Edital, a documentação relacionada nos itens a seguir, para fins de habilitação:</w:t>
      </w:r>
    </w:p>
    <w:p w14:paraId="271C2661" w14:textId="77777777" w:rsidR="00BC09CA" w:rsidRPr="00912FA5" w:rsidRDefault="00BC09CA" w:rsidP="00912FA5">
      <w:pPr>
        <w:pStyle w:val="PADRO"/>
        <w:widowControl/>
        <w:tabs>
          <w:tab w:val="left" w:pos="567"/>
        </w:tabs>
        <w:spacing w:before="0" w:after="0"/>
        <w:ind w:firstLine="0"/>
        <w:rPr>
          <w:rFonts w:ascii="Verdana" w:hAnsi="Verdana" w:cs="Arial"/>
          <w:b/>
          <w:sz w:val="20"/>
          <w:szCs w:val="20"/>
          <w:u w:val="single"/>
        </w:rPr>
      </w:pPr>
    </w:p>
    <w:p w14:paraId="7DF92E60" w14:textId="77777777" w:rsidR="00BC09CA" w:rsidRPr="00912FA5" w:rsidRDefault="00000000" w:rsidP="00912FA5">
      <w:pPr>
        <w:pStyle w:val="PargrafodaLista"/>
        <w:spacing w:before="57" w:after="57"/>
        <w:ind w:left="0"/>
        <w:jc w:val="both"/>
        <w:rPr>
          <w:rFonts w:ascii="Verdana" w:hAnsi="Verdana" w:cs="Verdana"/>
          <w:b/>
          <w:bCs/>
          <w:sz w:val="20"/>
          <w:szCs w:val="20"/>
        </w:rPr>
      </w:pPr>
      <w:r w:rsidRPr="00912FA5">
        <w:rPr>
          <w:rFonts w:ascii="Verdana" w:hAnsi="Verdana" w:cs="Verdana"/>
          <w:b/>
          <w:bCs/>
          <w:sz w:val="20"/>
          <w:szCs w:val="20"/>
        </w:rPr>
        <w:tab/>
        <w:t>10.8 Habilitação jurídica:</w:t>
      </w:r>
    </w:p>
    <w:p w14:paraId="5B752298" w14:textId="77777777" w:rsidR="00BC09CA" w:rsidRPr="00912FA5" w:rsidRDefault="00000000" w:rsidP="00912FA5">
      <w:pPr>
        <w:pStyle w:val="PargrafodaLista"/>
        <w:spacing w:before="57" w:after="57"/>
        <w:ind w:left="0"/>
        <w:jc w:val="both"/>
        <w:rPr>
          <w:rFonts w:ascii="Verdana" w:hAnsi="Verdana" w:cs="Verdana"/>
          <w:sz w:val="20"/>
          <w:szCs w:val="20"/>
        </w:rPr>
      </w:pPr>
      <w:r w:rsidRPr="00912FA5">
        <w:rPr>
          <w:rFonts w:ascii="Verdana" w:hAnsi="Verdana" w:cs="Verdana"/>
          <w:sz w:val="20"/>
          <w:szCs w:val="20"/>
        </w:rPr>
        <w:t>10.8.1 No caso de empresário individual: inscrição no Registro Público de Empresas Mercantis, a cargo da Junta Comercial da respectiva sede;</w:t>
      </w:r>
    </w:p>
    <w:p w14:paraId="37BCF5AA" w14:textId="77777777" w:rsidR="00BC09CA" w:rsidRPr="00912FA5" w:rsidRDefault="00000000" w:rsidP="00912FA5">
      <w:pPr>
        <w:pStyle w:val="PargrafodaLista"/>
        <w:spacing w:before="57" w:after="57"/>
        <w:ind w:left="0"/>
        <w:jc w:val="both"/>
        <w:rPr>
          <w:rFonts w:ascii="Verdana" w:hAnsi="Verdana"/>
          <w:sz w:val="20"/>
          <w:szCs w:val="20"/>
        </w:rPr>
      </w:pPr>
      <w:r w:rsidRPr="00912FA5">
        <w:rPr>
          <w:rFonts w:ascii="Verdana" w:hAnsi="Verdana" w:cs="Verdana"/>
          <w:sz w:val="20"/>
          <w:szCs w:val="20"/>
        </w:rPr>
        <w:t xml:space="preserve">10.8.2 Em se tratando de microempreendedor individual – MEI: Certificado da Condição de Microempreendedor Individual – CCMEI, cuja aceitação ficará condicionada à verificação da autenticidade no sítio </w:t>
      </w:r>
      <w:hyperlink r:id="rId12">
        <w:r w:rsidRPr="00912FA5">
          <w:rPr>
            <w:rFonts w:ascii="Verdana" w:hAnsi="Verdana" w:cs="Verdana"/>
            <w:sz w:val="20"/>
            <w:szCs w:val="20"/>
            <w:u w:val="single"/>
          </w:rPr>
          <w:t>www.portaldoempreendedor.gov.br</w:t>
        </w:r>
      </w:hyperlink>
      <w:r w:rsidRPr="00912FA5">
        <w:rPr>
          <w:rFonts w:ascii="Verdana" w:hAnsi="Verdana" w:cs="Verdana"/>
          <w:sz w:val="20"/>
          <w:szCs w:val="20"/>
        </w:rPr>
        <w:t>;</w:t>
      </w:r>
    </w:p>
    <w:p w14:paraId="6729496E" w14:textId="77777777" w:rsidR="00BC09CA" w:rsidRPr="00912FA5" w:rsidRDefault="00000000" w:rsidP="00912FA5">
      <w:pPr>
        <w:pStyle w:val="PargrafodaLista"/>
        <w:spacing w:before="57" w:after="57"/>
        <w:ind w:left="0"/>
        <w:jc w:val="both"/>
        <w:rPr>
          <w:rFonts w:ascii="Verdana" w:hAnsi="Verdana" w:cs="Verdana"/>
          <w:sz w:val="20"/>
          <w:szCs w:val="20"/>
        </w:rPr>
      </w:pPr>
      <w:r w:rsidRPr="00912FA5">
        <w:rPr>
          <w:rFonts w:ascii="Verdana" w:hAnsi="Verdana" w:cs="Verdana"/>
          <w:sz w:val="20"/>
          <w:szCs w:val="20"/>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5F2F686" w14:textId="77777777" w:rsidR="00BC09CA" w:rsidRPr="00912FA5" w:rsidRDefault="00000000" w:rsidP="00912FA5">
      <w:pPr>
        <w:pStyle w:val="PargrafodaLista"/>
        <w:spacing w:before="57" w:after="57"/>
        <w:ind w:left="0"/>
        <w:jc w:val="both"/>
        <w:rPr>
          <w:rFonts w:ascii="Verdana" w:hAnsi="Verdana" w:cs="Verdana"/>
          <w:sz w:val="20"/>
          <w:szCs w:val="20"/>
        </w:rPr>
      </w:pPr>
      <w:r w:rsidRPr="00912FA5">
        <w:rPr>
          <w:rFonts w:ascii="Verdana" w:hAnsi="Verdana" w:cs="Verdana"/>
          <w:sz w:val="20"/>
          <w:szCs w:val="20"/>
        </w:rPr>
        <w:t>10.8.4 Inscrição no Registro Público de Empresas Mercantis onde opera, com averbação no Registro onde tem sede a matriz, no caso de ser o participante sucursal, filial ou agência;</w:t>
      </w:r>
    </w:p>
    <w:p w14:paraId="44E84C4B" w14:textId="77777777" w:rsidR="00BC09CA" w:rsidRPr="00912FA5" w:rsidRDefault="00000000" w:rsidP="00912FA5">
      <w:pPr>
        <w:pStyle w:val="PargrafodaLista"/>
        <w:spacing w:before="57" w:after="57"/>
        <w:ind w:left="0"/>
        <w:jc w:val="both"/>
        <w:rPr>
          <w:rFonts w:ascii="Verdana" w:hAnsi="Verdana" w:cs="Verdana"/>
          <w:sz w:val="20"/>
          <w:szCs w:val="20"/>
        </w:rPr>
      </w:pPr>
      <w:r w:rsidRPr="00912FA5">
        <w:rPr>
          <w:rFonts w:ascii="Verdana" w:hAnsi="Verdana" w:cs="Verdana"/>
          <w:sz w:val="20"/>
          <w:szCs w:val="20"/>
        </w:rPr>
        <w:t>10.8.5 No caso de sociedade simples: inscrição do ato constitutivo no Registro Civil das Pessoas Jurídicas do local de sua sede, acompanhada de prova da indicação dos seus administradores;</w:t>
      </w:r>
    </w:p>
    <w:p w14:paraId="1EC3BC61" w14:textId="77777777" w:rsidR="00BC09CA" w:rsidRPr="00912FA5" w:rsidRDefault="00000000" w:rsidP="00912FA5">
      <w:pPr>
        <w:pStyle w:val="PargrafodaLista"/>
        <w:spacing w:before="57" w:after="57"/>
        <w:ind w:left="0"/>
        <w:jc w:val="both"/>
        <w:rPr>
          <w:rFonts w:ascii="Verdana" w:hAnsi="Verdana"/>
          <w:sz w:val="20"/>
          <w:szCs w:val="20"/>
        </w:rPr>
      </w:pPr>
      <w:r w:rsidRPr="00912FA5">
        <w:rPr>
          <w:rFonts w:ascii="Verdana" w:hAnsi="Verdana" w:cs="Verdana"/>
          <w:sz w:val="20"/>
          <w:szCs w:val="20"/>
        </w:rPr>
        <w:t>10.8.6</w:t>
      </w:r>
      <w:r w:rsidRPr="00912FA5">
        <w:rPr>
          <w:rFonts w:ascii="Verdana" w:hAnsi="Verdana" w:cs="Verdana"/>
          <w:b/>
          <w:bCs/>
          <w:sz w:val="20"/>
          <w:szCs w:val="20"/>
        </w:rPr>
        <w:t xml:space="preserve"> </w:t>
      </w:r>
      <w:r w:rsidRPr="00912FA5">
        <w:rPr>
          <w:rFonts w:ascii="Verdana" w:hAnsi="Verdana" w:cs="Verdana"/>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61E94A0" w14:textId="77777777" w:rsidR="00BC09CA" w:rsidRPr="00912FA5" w:rsidRDefault="00000000" w:rsidP="00912FA5">
      <w:pPr>
        <w:pStyle w:val="PargrafodaLista"/>
        <w:spacing w:before="57" w:after="57"/>
        <w:ind w:left="0"/>
        <w:jc w:val="both"/>
        <w:rPr>
          <w:rFonts w:ascii="Verdana" w:hAnsi="Verdana" w:cs="Verdana"/>
          <w:sz w:val="20"/>
          <w:szCs w:val="20"/>
        </w:rPr>
      </w:pPr>
      <w:r w:rsidRPr="00912FA5">
        <w:rPr>
          <w:rFonts w:ascii="Verdana" w:hAnsi="Verdana" w:cs="Verdana"/>
          <w:sz w:val="20"/>
          <w:szCs w:val="20"/>
        </w:rPr>
        <w:t>10.8.7 No caso de empresa ou sociedade estrangeira em funcionamento no País: decreto de autorização;</w:t>
      </w:r>
    </w:p>
    <w:p w14:paraId="6E38B196" w14:textId="77777777" w:rsidR="00BC09CA" w:rsidRPr="00912FA5" w:rsidRDefault="00000000" w:rsidP="00912FA5">
      <w:pPr>
        <w:pStyle w:val="PargrafodaLista"/>
        <w:spacing w:before="57" w:after="57"/>
        <w:ind w:left="0"/>
        <w:jc w:val="both"/>
        <w:rPr>
          <w:rFonts w:ascii="Verdana" w:hAnsi="Verdana"/>
          <w:sz w:val="20"/>
          <w:szCs w:val="20"/>
        </w:rPr>
      </w:pPr>
      <w:r w:rsidRPr="00912FA5">
        <w:rPr>
          <w:rFonts w:ascii="Verdana" w:hAnsi="Verdana" w:cs="Verdana"/>
          <w:sz w:val="20"/>
          <w:szCs w:val="20"/>
        </w:rPr>
        <w:t>10.8.8 Os documentos acima deverão estar acompanhados de todas as alterações ou da c</w:t>
      </w:r>
      <w:r w:rsidRPr="00912FA5">
        <w:rPr>
          <w:rFonts w:ascii="Verdana" w:hAnsi="Verdana" w:cs="Verdana"/>
          <w:bCs/>
          <w:sz w:val="20"/>
          <w:szCs w:val="20"/>
        </w:rPr>
        <w:t>onsolidação respectiva;</w:t>
      </w:r>
    </w:p>
    <w:p w14:paraId="1001C42D" w14:textId="77777777" w:rsidR="00BC09CA" w:rsidRPr="00912FA5" w:rsidRDefault="00BC09CA" w:rsidP="00912FA5">
      <w:pPr>
        <w:pStyle w:val="PargrafodaLista"/>
        <w:ind w:left="0"/>
        <w:jc w:val="both"/>
        <w:rPr>
          <w:rFonts w:ascii="Verdana" w:hAnsi="Verdana" w:cs="Arial"/>
          <w:b/>
          <w:sz w:val="20"/>
          <w:szCs w:val="20"/>
          <w:u w:val="single"/>
        </w:rPr>
      </w:pPr>
    </w:p>
    <w:p w14:paraId="2ECFAF6A" w14:textId="77777777" w:rsidR="00BC09CA" w:rsidRPr="00912FA5" w:rsidRDefault="00000000" w:rsidP="00912FA5">
      <w:pPr>
        <w:pStyle w:val="PargrafodaLista"/>
        <w:spacing w:before="57" w:after="57"/>
        <w:ind w:left="0"/>
        <w:jc w:val="both"/>
        <w:rPr>
          <w:rFonts w:ascii="Verdana" w:hAnsi="Verdana"/>
          <w:sz w:val="20"/>
          <w:szCs w:val="20"/>
        </w:rPr>
      </w:pPr>
      <w:r w:rsidRPr="00912FA5">
        <w:rPr>
          <w:rFonts w:ascii="Verdana" w:hAnsi="Verdana" w:cs="Verdana"/>
          <w:b/>
          <w:bCs/>
          <w:sz w:val="20"/>
          <w:szCs w:val="20"/>
        </w:rPr>
        <w:tab/>
        <w:t>10.9. Regularidade fiscal e trabalhista:</w:t>
      </w:r>
    </w:p>
    <w:p w14:paraId="708950C5" w14:textId="77777777" w:rsidR="00BC09CA" w:rsidRPr="00912FA5" w:rsidRDefault="00000000" w:rsidP="00912FA5">
      <w:pPr>
        <w:spacing w:line="276" w:lineRule="auto"/>
        <w:jc w:val="both"/>
        <w:rPr>
          <w:rFonts w:ascii="Verdana" w:hAnsi="Verdana" w:cs="Verdana"/>
          <w:sz w:val="20"/>
          <w:lang w:eastAsia="en-US"/>
        </w:rPr>
      </w:pPr>
      <w:r w:rsidRPr="00912FA5">
        <w:rPr>
          <w:rFonts w:ascii="Verdana" w:hAnsi="Verdana" w:cs="Verdana"/>
          <w:sz w:val="20"/>
          <w:lang w:eastAsia="en-US"/>
        </w:rPr>
        <w:t>10.9.1 Prova de inscrição no Cadastro Nacional de Pessoas Jurídicas ou no Cadastro de Pessoas Físicas, conforme o caso;</w:t>
      </w:r>
    </w:p>
    <w:p w14:paraId="5EEC788C" w14:textId="77777777" w:rsidR="00BC09CA" w:rsidRPr="00912FA5" w:rsidRDefault="00000000" w:rsidP="00912FA5">
      <w:pPr>
        <w:spacing w:before="57" w:after="57" w:line="276" w:lineRule="auto"/>
        <w:jc w:val="both"/>
        <w:rPr>
          <w:rFonts w:ascii="Verdana" w:hAnsi="Verdana" w:cs="Verdana"/>
          <w:sz w:val="20"/>
          <w:lang w:eastAsia="en-US"/>
        </w:rPr>
      </w:pPr>
      <w:r w:rsidRPr="00912FA5">
        <w:rPr>
          <w:rFonts w:ascii="Verdana" w:hAnsi="Verdana" w:cs="Verdana"/>
          <w:sz w:val="20"/>
          <w:lang w:eastAsia="en-US"/>
        </w:rPr>
        <w:t>10.9.2 Certidão de regularidade junto à fazenda pública Municipal, do domicílio do Licitante;</w:t>
      </w:r>
    </w:p>
    <w:p w14:paraId="30D96AC0" w14:textId="77777777" w:rsidR="00BC09CA" w:rsidRPr="00912FA5" w:rsidRDefault="00000000" w:rsidP="00912FA5">
      <w:pPr>
        <w:spacing w:before="57" w:after="57" w:line="276" w:lineRule="auto"/>
        <w:jc w:val="both"/>
        <w:rPr>
          <w:rFonts w:ascii="Verdana" w:hAnsi="Verdana" w:cs="Verdana"/>
          <w:sz w:val="20"/>
        </w:rPr>
      </w:pPr>
      <w:r w:rsidRPr="00912FA5">
        <w:rPr>
          <w:rFonts w:ascii="Verdana" w:hAnsi="Verdana" w:cs="Verdana"/>
          <w:sz w:val="20"/>
        </w:rPr>
        <w:t>10.9.3 Certidão de regularidade junto à fazenda pública Estadual, do domicílio do Licitante;</w:t>
      </w:r>
    </w:p>
    <w:p w14:paraId="1FE12410" w14:textId="77777777" w:rsidR="00BC09CA" w:rsidRPr="00912FA5" w:rsidRDefault="00000000" w:rsidP="00912FA5">
      <w:pPr>
        <w:spacing w:before="57" w:after="57" w:line="276" w:lineRule="auto"/>
        <w:jc w:val="both"/>
        <w:rPr>
          <w:rFonts w:ascii="Verdana" w:hAnsi="Verdana" w:cs="Verdana"/>
          <w:sz w:val="20"/>
        </w:rPr>
      </w:pPr>
      <w:r w:rsidRPr="00912FA5">
        <w:rPr>
          <w:rFonts w:ascii="Verdana" w:hAnsi="Verdana" w:cs="Verdana"/>
          <w:sz w:val="20"/>
        </w:rPr>
        <w:t>10.9.4 Certidão conjunta de regularidade junto à fazenda pública Federal, (Quitação de tributos e contribuições Federais e Quanto à dívida ativa da União) e junto ao INSS, conforme Portaria MF nº 358 de 05/09/2014;</w:t>
      </w:r>
    </w:p>
    <w:p w14:paraId="1B314B43" w14:textId="77777777" w:rsidR="00BC09CA" w:rsidRPr="00912FA5" w:rsidRDefault="00000000" w:rsidP="00912FA5">
      <w:pPr>
        <w:spacing w:before="57" w:after="57" w:line="276" w:lineRule="auto"/>
        <w:jc w:val="both"/>
        <w:rPr>
          <w:rFonts w:ascii="Verdana" w:hAnsi="Verdana" w:cs="Verdana"/>
          <w:sz w:val="20"/>
        </w:rPr>
      </w:pPr>
      <w:r w:rsidRPr="00912FA5">
        <w:rPr>
          <w:rFonts w:ascii="Verdana" w:hAnsi="Verdana" w:cs="Verdana"/>
          <w:sz w:val="20"/>
        </w:rPr>
        <w:t>10.9.5 Certidão de regularidade junto ao FGTS;</w:t>
      </w:r>
    </w:p>
    <w:p w14:paraId="4D210DD3" w14:textId="77777777" w:rsidR="00BC09CA" w:rsidRPr="00912FA5" w:rsidRDefault="00000000" w:rsidP="00912FA5">
      <w:pPr>
        <w:spacing w:before="57" w:after="57" w:line="276" w:lineRule="auto"/>
        <w:jc w:val="both"/>
        <w:rPr>
          <w:rFonts w:ascii="Verdana" w:hAnsi="Verdana" w:cs="Verdana"/>
          <w:sz w:val="20"/>
          <w:lang w:eastAsia="en-US"/>
        </w:rPr>
      </w:pPr>
      <w:r w:rsidRPr="00912FA5">
        <w:rPr>
          <w:rFonts w:ascii="Verdana" w:hAnsi="Verdana" w:cs="Verdana"/>
          <w:sz w:val="20"/>
          <w:lang w:eastAsia="en-US"/>
        </w:rPr>
        <w:t>10.9.6 Certidão Negativa De Débitos Trabalhistas (CNDT) de acordo com a Lei 12440 de 7 de julho de 2011.</w:t>
      </w:r>
    </w:p>
    <w:p w14:paraId="081C323F" w14:textId="77777777" w:rsidR="00BC09CA" w:rsidRPr="00912FA5" w:rsidRDefault="00000000" w:rsidP="00912FA5">
      <w:pPr>
        <w:spacing w:line="276" w:lineRule="auto"/>
        <w:jc w:val="both"/>
        <w:rPr>
          <w:rFonts w:ascii="Verdana" w:hAnsi="Verdana"/>
          <w:sz w:val="20"/>
        </w:rPr>
      </w:pPr>
      <w:r w:rsidRPr="00912FA5">
        <w:rPr>
          <w:rFonts w:ascii="Verdana" w:hAnsi="Verdana" w:cs="Verdana"/>
          <w:sz w:val="20"/>
          <w:lang w:eastAsia="en-US" w:bidi="pt-BR"/>
        </w:rPr>
        <w:t xml:space="preserve">10.9.7 Caso o vencedor do menor preço seja qualificado como microempresa ou empresa de pequeno porte </w:t>
      </w:r>
      <w:r w:rsidRPr="00912FA5">
        <w:rPr>
          <w:rFonts w:ascii="Verdana" w:hAnsi="Verdana" w:cs="Verdana"/>
          <w:sz w:val="20"/>
          <w:lang w:eastAsia="en-US"/>
        </w:rPr>
        <w:t>deverá apresentar toda a documentação exigida para efeito de comprovação de regularidade fiscal, mesmo que esta apresente alguma restrição, sob pena de inabilitação.</w:t>
      </w:r>
    </w:p>
    <w:p w14:paraId="3CC03F27" w14:textId="77777777" w:rsidR="00BC09CA" w:rsidRPr="00912FA5" w:rsidRDefault="00BC09CA" w:rsidP="00912FA5">
      <w:pPr>
        <w:spacing w:line="276" w:lineRule="auto"/>
        <w:jc w:val="both"/>
        <w:rPr>
          <w:rFonts w:ascii="Verdana" w:hAnsi="Verdana" w:cs="Verdana"/>
          <w:sz w:val="20"/>
          <w:lang w:eastAsia="en-US"/>
        </w:rPr>
      </w:pPr>
    </w:p>
    <w:p w14:paraId="364391B6" w14:textId="77777777" w:rsidR="00BC09CA" w:rsidRPr="00912FA5" w:rsidRDefault="00000000" w:rsidP="00912FA5">
      <w:pPr>
        <w:pStyle w:val="PargrafodaLista"/>
        <w:spacing w:before="57" w:after="57"/>
        <w:ind w:left="0"/>
        <w:jc w:val="both"/>
        <w:rPr>
          <w:rFonts w:ascii="Verdana" w:hAnsi="Verdana"/>
          <w:sz w:val="20"/>
          <w:szCs w:val="20"/>
        </w:rPr>
      </w:pPr>
      <w:r w:rsidRPr="00912FA5">
        <w:rPr>
          <w:rFonts w:ascii="Verdana" w:hAnsi="Verdana" w:cs="Verdana"/>
          <w:b/>
          <w:sz w:val="20"/>
          <w:szCs w:val="20"/>
        </w:rPr>
        <w:tab/>
        <w:t>10.10 Qualificação Econômico-Financeira</w:t>
      </w:r>
      <w:r w:rsidRPr="00912FA5">
        <w:rPr>
          <w:rFonts w:ascii="Verdana" w:hAnsi="Verdana" w:cs="Verdana"/>
          <w:sz w:val="20"/>
          <w:szCs w:val="20"/>
        </w:rPr>
        <w:t>.</w:t>
      </w:r>
    </w:p>
    <w:p w14:paraId="5939C516" w14:textId="77777777" w:rsidR="00BC09CA" w:rsidRPr="00912FA5" w:rsidRDefault="00000000" w:rsidP="00912FA5">
      <w:pPr>
        <w:tabs>
          <w:tab w:val="left" w:pos="850"/>
        </w:tabs>
        <w:spacing w:before="57" w:after="57" w:line="276" w:lineRule="auto"/>
        <w:jc w:val="both"/>
        <w:rPr>
          <w:rFonts w:ascii="Verdana" w:hAnsi="Verdana" w:cs="Verdana"/>
          <w:sz w:val="20"/>
        </w:rPr>
      </w:pPr>
      <w:r w:rsidRPr="00912FA5">
        <w:rPr>
          <w:rFonts w:ascii="Verdana" w:hAnsi="Verdana" w:cs="Verdana"/>
          <w:sz w:val="20"/>
        </w:rPr>
        <w:lastRenderedPageBreak/>
        <w:t>10.10.1 Certidão negativa de falência, recuperação judicial e extrajudicial, expedida pelo cartório distribuidor da sede da Licitante ou por meio digital, emitida em até 30 (trinta) dias anteriores à data de abertura da Dispensa de Licitação;</w:t>
      </w:r>
    </w:p>
    <w:p w14:paraId="184AD242" w14:textId="77777777" w:rsidR="00BC09CA" w:rsidRPr="00912FA5" w:rsidRDefault="00000000" w:rsidP="00912FA5">
      <w:pPr>
        <w:tabs>
          <w:tab w:val="left" w:pos="850"/>
        </w:tabs>
        <w:spacing w:before="57" w:after="57" w:line="276" w:lineRule="auto"/>
        <w:jc w:val="both"/>
        <w:rPr>
          <w:rFonts w:ascii="Verdana" w:hAnsi="Verdana" w:cs="Verdana"/>
          <w:sz w:val="20"/>
        </w:rPr>
      </w:pPr>
      <w:r w:rsidRPr="00912FA5">
        <w:rPr>
          <w:rFonts w:ascii="Verdana" w:hAnsi="Verdana" w:cs="Verdana"/>
          <w:sz w:val="20"/>
        </w:rPr>
        <w:t>10.10.2 Havendo algum prazo de validade estabelecido por cartório na certidão citada na letra anterior, será considerado o prazo constante da certidão para comprovação da sua validade.</w:t>
      </w:r>
    </w:p>
    <w:p w14:paraId="0970EBB9" w14:textId="77777777" w:rsidR="00BC09CA" w:rsidRPr="00912FA5" w:rsidRDefault="00000000" w:rsidP="00912FA5">
      <w:pPr>
        <w:tabs>
          <w:tab w:val="left" w:pos="850"/>
        </w:tabs>
        <w:spacing w:before="57" w:after="57" w:line="276" w:lineRule="auto"/>
        <w:ind w:left="-57"/>
        <w:jc w:val="both"/>
        <w:rPr>
          <w:rFonts w:ascii="Verdana" w:hAnsi="Verdana" w:cs="Verdana"/>
          <w:sz w:val="20"/>
        </w:rPr>
      </w:pPr>
      <w:r w:rsidRPr="00912FA5">
        <w:rPr>
          <w:rFonts w:ascii="Verdana" w:hAnsi="Verdana" w:cs="Verdana"/>
          <w:sz w:val="20"/>
        </w:rPr>
        <w:t>10.10.3 Para a contagem do prazo estabelecido na letra “a” deste capítulo, será contado a partir do primeiro dia que antecede a data da realização desta dispensa de licitação.</w:t>
      </w:r>
    </w:p>
    <w:p w14:paraId="4C0FBF18"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10.10.4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1322DFFA" w14:textId="77777777" w:rsidR="00BC09CA" w:rsidRPr="00912FA5" w:rsidRDefault="00BC09CA" w:rsidP="00912FA5">
      <w:pPr>
        <w:tabs>
          <w:tab w:val="left" w:pos="850"/>
        </w:tabs>
        <w:spacing w:line="276" w:lineRule="auto"/>
        <w:ind w:left="-79"/>
        <w:jc w:val="both"/>
        <w:rPr>
          <w:rFonts w:ascii="Verdana" w:hAnsi="Verdana" w:cs="Verdana"/>
          <w:iCs/>
          <w:sz w:val="20"/>
          <w:lang w:eastAsia="en-US"/>
        </w:rPr>
      </w:pPr>
    </w:p>
    <w:p w14:paraId="3BF72EA5" w14:textId="77777777" w:rsidR="00BC09CA" w:rsidRPr="00912FA5" w:rsidRDefault="00000000" w:rsidP="00912FA5">
      <w:pPr>
        <w:tabs>
          <w:tab w:val="left" w:pos="850"/>
        </w:tabs>
        <w:spacing w:before="57" w:after="57" w:line="276" w:lineRule="auto"/>
        <w:ind w:left="-79"/>
        <w:jc w:val="both"/>
        <w:rPr>
          <w:rFonts w:ascii="Verdana" w:hAnsi="Verdana" w:cs="Verdana"/>
          <w:b/>
          <w:bCs/>
          <w:iCs/>
          <w:sz w:val="20"/>
          <w:lang w:eastAsia="en-US"/>
        </w:rPr>
      </w:pPr>
      <w:r w:rsidRPr="00912FA5">
        <w:rPr>
          <w:rFonts w:ascii="Verdana" w:hAnsi="Verdana" w:cs="Verdana"/>
          <w:b/>
          <w:bCs/>
          <w:iCs/>
          <w:sz w:val="20"/>
          <w:lang w:eastAsia="en-US"/>
        </w:rPr>
        <w:t>11. DAS OBRIGAÇÕES DA CONTRATADA</w:t>
      </w:r>
    </w:p>
    <w:p w14:paraId="14C54BF5"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11.1. Entregar o objeto de forma pessoal ou por pessoa (física ou jurídica) na qualidade de seu representante direto.</w:t>
      </w:r>
    </w:p>
    <w:p w14:paraId="6FFFAB93"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11.1.1. Valendo-se a CONTRATADA de terceiros para efetuar a entrega dos equipamentos, o CONTRATANTE, por meio de representante, poderá recusar o recebimento, sem exclusão das sanções cabíveis.</w:t>
      </w:r>
    </w:p>
    <w:p w14:paraId="3E6621BC"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11.2. Respeitar os prazos, condições e especificações estabelecidas neste Termo de</w:t>
      </w:r>
    </w:p>
    <w:p w14:paraId="6F290289"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Referência.</w:t>
      </w:r>
    </w:p>
    <w:p w14:paraId="1353286D"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11.3. Entregar os equipamentos acondicionados em embalagens originais, devidamente identificadas e lacradas.</w:t>
      </w:r>
    </w:p>
    <w:p w14:paraId="78428B60"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11.4. Fazer acompanhar o respectivo manual do usuário dos equipamentos com uma versão em português.</w:t>
      </w:r>
    </w:p>
    <w:p w14:paraId="2BE9E168"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11.5. Responsabilizar-se por eventuais danos causados aos equipamentos nos procedimentos de transporte, guarda e entrega.</w:t>
      </w:r>
    </w:p>
    <w:p w14:paraId="46790C40" w14:textId="77777777" w:rsidR="00BC09CA" w:rsidRPr="00912FA5" w:rsidRDefault="00000000" w:rsidP="00912FA5">
      <w:pPr>
        <w:tabs>
          <w:tab w:val="left" w:pos="850"/>
        </w:tabs>
        <w:spacing w:before="57" w:after="57" w:line="276" w:lineRule="auto"/>
        <w:ind w:left="-79"/>
        <w:jc w:val="both"/>
        <w:rPr>
          <w:rFonts w:ascii="Verdana" w:hAnsi="Verdana"/>
          <w:sz w:val="20"/>
        </w:rPr>
      </w:pPr>
      <w:r w:rsidRPr="00912FA5">
        <w:rPr>
          <w:rFonts w:ascii="Verdana" w:hAnsi="Verdana" w:cs="Verdana"/>
          <w:iCs/>
          <w:sz w:val="20"/>
          <w:lang w:eastAsia="en-US"/>
        </w:rPr>
        <w:t>11.6. Comunicar, no prazo mínimo de 05 (cinco) dias de antecedência, a ocorrência de casos fortuitos que impeçam ou atrasem a execução do estabelecido neste Termo de Referência, no tocante à entrega dos equipamentos.</w:t>
      </w:r>
    </w:p>
    <w:p w14:paraId="2CD7D94E"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11.7. Responsabilizar-se pelos custos referentes ao transporte e guarda dos equipamentos antes de sua entrega no local indicado.</w:t>
      </w:r>
    </w:p>
    <w:p w14:paraId="6FB847F2"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11.8. Manter-se, durante a vigência do contrato, todas as condições exigidas para habilitação, em observância à legislação vigente.</w:t>
      </w:r>
    </w:p>
    <w:p w14:paraId="0BACFB1D"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11.9. Prestar esclarecimentos técnicos à secretaria requisitante no que se refere ao objeto da aquisição, sempre que solicitada.</w:t>
      </w:r>
    </w:p>
    <w:p w14:paraId="062A461B"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11.10. Responsabilizar-se integralmente pelos encargos trabalhistas, previdenciários, fiscais, comerciais e de responsabilidade civil, bem como outros encargos, taxas e impostos decorrentes da execução do contrato.</w:t>
      </w:r>
    </w:p>
    <w:p w14:paraId="1ED020A0"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11.11. Apresentar à requisitante, inclusive para fins de liberação do pagamento, notas fiscais de todos os equipamentos.</w:t>
      </w:r>
    </w:p>
    <w:p w14:paraId="3180510C"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 xml:space="preserve">11.12. Responsabilizar-se pelos ônus resultantes de quaisquer ações, demandas, custos e despesas decorrentes de danos ocorridos por dolo ou culpa sua ou de qualquer de seus empregados e pressupostos, obrigando-se igualmente por quaisquer responsabilidades </w:t>
      </w:r>
      <w:r w:rsidRPr="00912FA5">
        <w:rPr>
          <w:rFonts w:ascii="Verdana" w:hAnsi="Verdana" w:cs="Verdana"/>
          <w:iCs/>
          <w:sz w:val="20"/>
          <w:lang w:eastAsia="en-US"/>
        </w:rPr>
        <w:lastRenderedPageBreak/>
        <w:t>decorrentes de ações judiciais movidas por terceiros, que lhe venham a ser exigida por força de Lei.</w:t>
      </w:r>
    </w:p>
    <w:p w14:paraId="22B218AC"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11.13. Que sejam observados os requisitos ambientais para a obtenção de certificação do Instituto Nacional de Metrologia, Normalização e Qualidade Industrial – INMETRO, como produtos sustentáveis ou de menor impacto ambiental em relação aos seus similares.</w:t>
      </w:r>
    </w:p>
    <w:p w14:paraId="256933C3" w14:textId="77777777" w:rsidR="00BC09CA" w:rsidRPr="00912FA5" w:rsidRDefault="00000000" w:rsidP="00912FA5">
      <w:pPr>
        <w:tabs>
          <w:tab w:val="left" w:pos="850"/>
        </w:tabs>
        <w:spacing w:line="276" w:lineRule="auto"/>
        <w:ind w:left="-79"/>
        <w:jc w:val="both"/>
        <w:rPr>
          <w:rFonts w:ascii="Verdana" w:hAnsi="Verdana" w:cs="Verdana"/>
          <w:iCs/>
          <w:sz w:val="20"/>
          <w:lang w:eastAsia="en-US"/>
        </w:rPr>
      </w:pPr>
      <w:r w:rsidRPr="00912FA5">
        <w:rPr>
          <w:rFonts w:ascii="Verdana" w:hAnsi="Verdana" w:cs="Verdana"/>
          <w:iCs/>
          <w:sz w:val="20"/>
          <w:lang w:eastAsia="en-US"/>
        </w:rPr>
        <w:t>11.14. Que os bens devam ser, preferencialmente, acondicionados em embalagem individual adequada, com o menor volume possível, que utilize materiais recicláveis, de forma a garantir a máxima proteção durante o transporte e o armazenamento.</w:t>
      </w:r>
    </w:p>
    <w:p w14:paraId="4FF378EF" w14:textId="77777777" w:rsidR="00BC09CA" w:rsidRPr="00912FA5" w:rsidRDefault="00BC09CA" w:rsidP="00912FA5">
      <w:pPr>
        <w:tabs>
          <w:tab w:val="left" w:pos="850"/>
        </w:tabs>
        <w:spacing w:line="276" w:lineRule="auto"/>
        <w:ind w:left="-79"/>
        <w:jc w:val="both"/>
        <w:rPr>
          <w:rFonts w:ascii="Verdana" w:hAnsi="Verdana" w:cs="Verdana"/>
          <w:iCs/>
          <w:sz w:val="20"/>
          <w:lang w:eastAsia="en-US"/>
        </w:rPr>
      </w:pPr>
    </w:p>
    <w:p w14:paraId="4A735266" w14:textId="77777777" w:rsidR="00BC09CA" w:rsidRPr="00912FA5" w:rsidRDefault="00000000" w:rsidP="00912FA5">
      <w:pPr>
        <w:tabs>
          <w:tab w:val="left" w:pos="850"/>
        </w:tabs>
        <w:spacing w:before="57" w:after="57" w:line="276" w:lineRule="auto"/>
        <w:ind w:left="-79"/>
        <w:jc w:val="both"/>
        <w:rPr>
          <w:rFonts w:ascii="Verdana" w:hAnsi="Verdana" w:cs="Verdana"/>
          <w:b/>
          <w:bCs/>
          <w:iCs/>
          <w:sz w:val="20"/>
          <w:lang w:eastAsia="en-US"/>
        </w:rPr>
      </w:pPr>
      <w:r w:rsidRPr="00912FA5">
        <w:rPr>
          <w:rFonts w:ascii="Verdana" w:hAnsi="Verdana" w:cs="Verdana"/>
          <w:b/>
          <w:bCs/>
          <w:iCs/>
          <w:sz w:val="20"/>
          <w:lang w:eastAsia="en-US"/>
        </w:rPr>
        <w:t>12. DAS OBRIGAÇÕES DO CONTRATANTE</w:t>
      </w:r>
    </w:p>
    <w:p w14:paraId="452CEA45"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12.1. Cumprir todos os compromissos financeiros assumidos com a CONTRATADA.</w:t>
      </w:r>
    </w:p>
    <w:p w14:paraId="67244363"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12.2. Comunicar à CONTRATADA toda e qualquer situação que fuja ao fiel cumprimento</w:t>
      </w:r>
    </w:p>
    <w:p w14:paraId="753A2380"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deste Termo de Referência pela mesma, dando, sempre que possível, orientações para sanar quaisquer vícios.</w:t>
      </w:r>
    </w:p>
    <w:p w14:paraId="5270CCFA"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12.3. Emitir notificação, no prazo de 5 (cinco) dias úteis, contados a partir da ciência do fato, sobre ocorrência de irregularidades na execução do contrato, convocando a CONTRATADA para sanar tais irregularidades.</w:t>
      </w:r>
    </w:p>
    <w:p w14:paraId="4C7466D1"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12.4. Receber e avaliar o objeto, pronunciando-se acerca do atendimento ou não das especificações estabelecidas neste Termo de Referência.</w:t>
      </w:r>
    </w:p>
    <w:p w14:paraId="28992B28"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12.5. Atuar de forma ampla e completa no acompanhamento da execução do objeto.</w:t>
      </w:r>
    </w:p>
    <w:p w14:paraId="17195F19"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12.6. Prestar, por meio da Assessoria de Comunicação, esclarecimentos e informações necessárias à CONTRATADA no sentido de contribuir com a mesma para a plena execução do objeto.</w:t>
      </w:r>
    </w:p>
    <w:p w14:paraId="4361F316"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12.7. Atestar nota fiscal/fatura mensal em concordância com o fornecimento dos equipamentos e as condições estabelecidas no contrato, a fim de que seja efetuado o devido pagamento pelo setor.</w:t>
      </w:r>
    </w:p>
    <w:p w14:paraId="1FB764E4"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12.8. Fiscalizar o cumprimento das obrigações assumidas pela CONTRATADA.</w:t>
      </w:r>
    </w:p>
    <w:p w14:paraId="59A646C2"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12.9. Efetuar, por escrito, solicitação de reparo/troca à CONTRATADA quando ocorrer</w:t>
      </w:r>
    </w:p>
    <w:p w14:paraId="5AF568B3"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defeito, dentro do prazo da garantia estipulada.</w:t>
      </w:r>
    </w:p>
    <w:p w14:paraId="13BE8E45"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12.10. O CONTRATANTE não responderá por quaisquer compromissos assumidos pela</w:t>
      </w:r>
    </w:p>
    <w:p w14:paraId="1064AE7B" w14:textId="77777777" w:rsidR="00BC09CA" w:rsidRPr="00912FA5" w:rsidRDefault="00000000" w:rsidP="00912FA5">
      <w:pPr>
        <w:tabs>
          <w:tab w:val="left" w:pos="850"/>
        </w:tabs>
        <w:spacing w:before="57" w:after="57" w:line="276" w:lineRule="auto"/>
        <w:ind w:left="-79"/>
        <w:jc w:val="both"/>
        <w:rPr>
          <w:rFonts w:ascii="Verdana" w:hAnsi="Verdana" w:cs="Verdana"/>
          <w:iCs/>
          <w:sz w:val="20"/>
          <w:lang w:eastAsia="en-US"/>
        </w:rPr>
      </w:pPr>
      <w:r w:rsidRPr="00912FA5">
        <w:rPr>
          <w:rFonts w:ascii="Verdana" w:hAnsi="Verdana" w:cs="Verdana"/>
          <w:iCs/>
          <w:sz w:val="20"/>
          <w:lang w:eastAsia="en-US"/>
        </w:rPr>
        <w:t>CONTRATADA com terceiros, ainda que vinculados à execução do presente objeto, bem</w:t>
      </w:r>
    </w:p>
    <w:p w14:paraId="01866E1E" w14:textId="77777777" w:rsidR="00BC09CA" w:rsidRPr="00912FA5" w:rsidRDefault="00000000" w:rsidP="00912FA5">
      <w:pPr>
        <w:tabs>
          <w:tab w:val="left" w:pos="850"/>
        </w:tabs>
        <w:spacing w:line="276" w:lineRule="auto"/>
        <w:ind w:left="-79"/>
        <w:jc w:val="both"/>
        <w:rPr>
          <w:rFonts w:ascii="Verdana" w:hAnsi="Verdana" w:cs="Verdana"/>
          <w:iCs/>
          <w:sz w:val="20"/>
          <w:lang w:eastAsia="en-US"/>
        </w:rPr>
      </w:pPr>
      <w:r w:rsidRPr="00912FA5">
        <w:rPr>
          <w:rFonts w:ascii="Verdana" w:hAnsi="Verdana" w:cs="Verdana"/>
          <w:iCs/>
          <w:sz w:val="20"/>
          <w:lang w:eastAsia="en-US"/>
        </w:rPr>
        <w:t>como por qualquer dano causado a terceiros em decorrência de ato da CONTRATADA, de seus empregados, prepostos ou subordinados.</w:t>
      </w:r>
    </w:p>
    <w:p w14:paraId="1D3B28AD" w14:textId="77777777" w:rsidR="00BC09CA" w:rsidRPr="00912FA5" w:rsidRDefault="00BC09CA" w:rsidP="00912FA5">
      <w:pPr>
        <w:pStyle w:val="Nivel1"/>
        <w:spacing w:before="0" w:after="0"/>
        <w:rPr>
          <w:rFonts w:ascii="Verdana" w:hAnsi="Verdana"/>
          <w:color w:val="auto"/>
          <w:sz w:val="20"/>
          <w:szCs w:val="20"/>
        </w:rPr>
      </w:pPr>
    </w:p>
    <w:p w14:paraId="2ECFD350" w14:textId="77777777" w:rsidR="00BC09CA" w:rsidRPr="00912FA5" w:rsidRDefault="00000000" w:rsidP="00912FA5">
      <w:pPr>
        <w:spacing w:line="276" w:lineRule="auto"/>
        <w:jc w:val="both"/>
        <w:rPr>
          <w:rFonts w:ascii="Verdana" w:hAnsi="Verdana"/>
          <w:sz w:val="20"/>
        </w:rPr>
      </w:pPr>
      <w:r w:rsidRPr="00912FA5">
        <w:rPr>
          <w:rFonts w:ascii="Verdana" w:hAnsi="Verdana" w:cs="Arial"/>
          <w:b/>
          <w:bCs/>
          <w:sz w:val="20"/>
        </w:rPr>
        <w:t>13. CONTRATAÇÕES</w:t>
      </w:r>
      <w:r w:rsidRPr="00912FA5">
        <w:rPr>
          <w:rFonts w:ascii="Verdana" w:hAnsi="Verdana" w:cs="Arial"/>
          <w:b/>
          <w:bCs/>
          <w:spacing w:val="-14"/>
          <w:sz w:val="20"/>
        </w:rPr>
        <w:t xml:space="preserve"> </w:t>
      </w:r>
      <w:r w:rsidRPr="00912FA5">
        <w:rPr>
          <w:rFonts w:ascii="Verdana" w:hAnsi="Verdana" w:cs="Arial"/>
          <w:b/>
          <w:bCs/>
          <w:sz w:val="20"/>
        </w:rPr>
        <w:t>CORRELATAS</w:t>
      </w:r>
      <w:r w:rsidRPr="00912FA5">
        <w:rPr>
          <w:rFonts w:ascii="Verdana" w:hAnsi="Verdana" w:cs="Arial"/>
          <w:b/>
          <w:bCs/>
          <w:spacing w:val="-14"/>
          <w:sz w:val="20"/>
        </w:rPr>
        <w:t xml:space="preserve"> </w:t>
      </w:r>
      <w:r w:rsidRPr="00912FA5">
        <w:rPr>
          <w:rFonts w:ascii="Verdana" w:hAnsi="Verdana" w:cs="Arial"/>
          <w:b/>
          <w:bCs/>
          <w:sz w:val="20"/>
        </w:rPr>
        <w:t>E/OU</w:t>
      </w:r>
      <w:r w:rsidRPr="00912FA5">
        <w:rPr>
          <w:rFonts w:ascii="Verdana" w:hAnsi="Verdana" w:cs="Arial"/>
          <w:b/>
          <w:bCs/>
          <w:spacing w:val="-14"/>
          <w:sz w:val="20"/>
        </w:rPr>
        <w:t xml:space="preserve"> </w:t>
      </w:r>
      <w:r w:rsidRPr="00912FA5">
        <w:rPr>
          <w:rFonts w:ascii="Verdana" w:hAnsi="Verdana" w:cs="Arial"/>
          <w:b/>
          <w:bCs/>
          <w:sz w:val="20"/>
        </w:rPr>
        <w:t>INTERDEPENDENTES</w:t>
      </w:r>
    </w:p>
    <w:p w14:paraId="75EA826F" w14:textId="77777777" w:rsidR="00BC09CA" w:rsidRPr="00912FA5" w:rsidRDefault="00000000" w:rsidP="00912FA5">
      <w:pPr>
        <w:suppressAutoHyphens w:val="0"/>
        <w:spacing w:line="276" w:lineRule="auto"/>
        <w:jc w:val="both"/>
        <w:rPr>
          <w:rFonts w:ascii="Verdana" w:hAnsi="Verdana" w:cs="Arial"/>
          <w:sz w:val="20"/>
        </w:rPr>
      </w:pPr>
      <w:r w:rsidRPr="00912FA5">
        <w:rPr>
          <w:rFonts w:ascii="Verdana" w:hAnsi="Verdana" w:cs="Arial"/>
          <w:sz w:val="20"/>
        </w:rPr>
        <w:t>13.1 Não se verifica contratações correlatas ou interdependentes para a viabilidade e contratação desta demanda.</w:t>
      </w:r>
    </w:p>
    <w:p w14:paraId="409ACC44" w14:textId="77777777" w:rsidR="00BC09CA" w:rsidRPr="00912FA5" w:rsidRDefault="00BC09CA" w:rsidP="00912FA5">
      <w:pPr>
        <w:spacing w:line="276" w:lineRule="auto"/>
        <w:jc w:val="both"/>
        <w:rPr>
          <w:rFonts w:ascii="Verdana" w:hAnsi="Verdana" w:cs="Arial"/>
          <w:sz w:val="20"/>
        </w:rPr>
      </w:pPr>
    </w:p>
    <w:p w14:paraId="0D9B34EF" w14:textId="77777777" w:rsidR="00BC09CA" w:rsidRPr="00912FA5" w:rsidRDefault="00000000" w:rsidP="00912FA5">
      <w:pPr>
        <w:spacing w:line="276" w:lineRule="auto"/>
        <w:jc w:val="both"/>
        <w:rPr>
          <w:rFonts w:ascii="Verdana" w:hAnsi="Verdana" w:cs="Arial"/>
          <w:b/>
          <w:bCs/>
          <w:sz w:val="20"/>
        </w:rPr>
      </w:pPr>
      <w:r w:rsidRPr="00912FA5">
        <w:rPr>
          <w:rFonts w:ascii="Verdana" w:hAnsi="Verdana" w:cs="Arial"/>
          <w:b/>
          <w:bCs/>
          <w:sz w:val="20"/>
        </w:rPr>
        <w:t>14. RESULTADOS PRETENDIDOS COM A CONTRATAÇÃO</w:t>
      </w:r>
    </w:p>
    <w:p w14:paraId="164A5B57" w14:textId="77777777" w:rsidR="00BC09CA" w:rsidRPr="00912FA5" w:rsidRDefault="00000000" w:rsidP="00912FA5">
      <w:pPr>
        <w:spacing w:line="276" w:lineRule="auto"/>
        <w:jc w:val="both"/>
        <w:rPr>
          <w:rFonts w:ascii="Verdana" w:hAnsi="Verdana" w:cs="Arial"/>
          <w:sz w:val="20"/>
        </w:rPr>
      </w:pPr>
      <w:r w:rsidRPr="00912FA5">
        <w:rPr>
          <w:rFonts w:ascii="Verdana" w:hAnsi="Verdana" w:cs="Arial"/>
          <w:sz w:val="20"/>
        </w:rPr>
        <w:t>14.1. Os resultados pretendidos com a contratação atender as necessidades básicas da Biblioteca, visando a disponibilização de mais obras de acervo aos munícipes e estudantes.</w:t>
      </w:r>
    </w:p>
    <w:p w14:paraId="3D9EDA05" w14:textId="77777777" w:rsidR="00BC09CA" w:rsidRPr="00912FA5" w:rsidRDefault="00000000" w:rsidP="00912FA5">
      <w:pPr>
        <w:spacing w:line="276" w:lineRule="auto"/>
        <w:jc w:val="both"/>
        <w:rPr>
          <w:rFonts w:ascii="Verdana" w:hAnsi="Verdana" w:cs="Arial"/>
          <w:sz w:val="20"/>
        </w:rPr>
      </w:pPr>
      <w:r w:rsidRPr="00912FA5">
        <w:rPr>
          <w:rFonts w:ascii="Verdana" w:hAnsi="Verdana" w:cs="Arial"/>
          <w:sz w:val="20"/>
        </w:rPr>
        <w:t>14.2. Os resultados na presente aquisição serão humanos, sociais, culturais e econômicos, uma vez que, além de levar mais opões em livros para a população o ambiente da Biblioteca Municipal, ganha mais presença e destaque com as novas obras, devidamente expostas e a disposição para serem consultadas</w:t>
      </w:r>
    </w:p>
    <w:p w14:paraId="121EBB40" w14:textId="77777777" w:rsidR="00BC09CA" w:rsidRPr="00912FA5" w:rsidRDefault="00BC09CA" w:rsidP="00912FA5">
      <w:pPr>
        <w:spacing w:line="276" w:lineRule="auto"/>
        <w:jc w:val="both"/>
        <w:rPr>
          <w:rFonts w:ascii="Verdana" w:hAnsi="Verdana" w:cs="Arial"/>
          <w:b/>
          <w:bCs/>
          <w:sz w:val="20"/>
        </w:rPr>
      </w:pPr>
    </w:p>
    <w:p w14:paraId="40023A07" w14:textId="77777777" w:rsidR="00BC09CA" w:rsidRPr="00912FA5" w:rsidRDefault="00000000" w:rsidP="00912FA5">
      <w:pPr>
        <w:spacing w:line="276" w:lineRule="auto"/>
        <w:jc w:val="both"/>
        <w:rPr>
          <w:rFonts w:ascii="Verdana" w:hAnsi="Verdana"/>
          <w:sz w:val="20"/>
        </w:rPr>
      </w:pPr>
      <w:r w:rsidRPr="00912FA5">
        <w:rPr>
          <w:rFonts w:ascii="Verdana" w:hAnsi="Verdana" w:cs="Arial"/>
          <w:b/>
          <w:bCs/>
          <w:sz w:val="20"/>
        </w:rPr>
        <w:lastRenderedPageBreak/>
        <w:t>15.  DECLARAÇÃO</w:t>
      </w:r>
      <w:r w:rsidRPr="00912FA5">
        <w:rPr>
          <w:rFonts w:ascii="Verdana" w:hAnsi="Verdana" w:cs="Arial"/>
          <w:b/>
          <w:bCs/>
          <w:spacing w:val="-12"/>
          <w:sz w:val="20"/>
        </w:rPr>
        <w:t xml:space="preserve"> </w:t>
      </w:r>
      <w:r w:rsidRPr="00912FA5">
        <w:rPr>
          <w:rFonts w:ascii="Verdana" w:hAnsi="Verdana" w:cs="Arial"/>
          <w:b/>
          <w:bCs/>
          <w:sz w:val="20"/>
        </w:rPr>
        <w:t>DE</w:t>
      </w:r>
      <w:r w:rsidRPr="00912FA5">
        <w:rPr>
          <w:rFonts w:ascii="Verdana" w:hAnsi="Verdana" w:cs="Arial"/>
          <w:b/>
          <w:bCs/>
          <w:spacing w:val="-11"/>
          <w:sz w:val="20"/>
        </w:rPr>
        <w:t xml:space="preserve"> </w:t>
      </w:r>
      <w:r w:rsidRPr="00912FA5">
        <w:rPr>
          <w:rFonts w:ascii="Verdana" w:hAnsi="Verdana" w:cs="Arial"/>
          <w:b/>
          <w:bCs/>
          <w:sz w:val="20"/>
        </w:rPr>
        <w:t>VIABILIDADE</w:t>
      </w:r>
    </w:p>
    <w:p w14:paraId="3078E5BA" w14:textId="77777777" w:rsidR="00BC09CA" w:rsidRPr="00912FA5" w:rsidRDefault="00000000" w:rsidP="00912FA5">
      <w:pPr>
        <w:spacing w:line="276" w:lineRule="auto"/>
        <w:jc w:val="both"/>
        <w:rPr>
          <w:rFonts w:ascii="Verdana" w:hAnsi="Verdana" w:cs="Arial"/>
          <w:sz w:val="20"/>
        </w:rPr>
      </w:pPr>
      <w:r w:rsidRPr="00912FA5">
        <w:rPr>
          <w:rFonts w:ascii="Verdana" w:hAnsi="Verdana" w:cs="Arial"/>
          <w:sz w:val="20"/>
        </w:rPr>
        <w:t>15.1. Neste sentido, a equipe de planejamento deste ETP e de acordo com a autoridade deste requerente, declara viável esta contratação, com base nos elementos apresentados neste documento.</w:t>
      </w:r>
    </w:p>
    <w:p w14:paraId="2911D97A" w14:textId="77777777" w:rsidR="00BC09CA" w:rsidRPr="00912FA5" w:rsidRDefault="00BC09CA" w:rsidP="00912FA5">
      <w:pPr>
        <w:pStyle w:val="Corpodetexto"/>
        <w:spacing w:after="0"/>
        <w:jc w:val="both"/>
        <w:rPr>
          <w:rFonts w:ascii="Verdana" w:hAnsi="Verdana" w:cs="Arial"/>
          <w:sz w:val="20"/>
        </w:rPr>
      </w:pPr>
    </w:p>
    <w:p w14:paraId="2CD0ED0C" w14:textId="77777777" w:rsidR="00BC09CA" w:rsidRPr="00912FA5" w:rsidRDefault="00000000" w:rsidP="00912FA5">
      <w:pPr>
        <w:pStyle w:val="Corpodetexto"/>
        <w:spacing w:after="0"/>
        <w:jc w:val="both"/>
        <w:rPr>
          <w:rFonts w:ascii="Verdana" w:hAnsi="Verdana"/>
          <w:sz w:val="20"/>
        </w:rPr>
      </w:pPr>
      <w:r w:rsidRPr="00912FA5">
        <w:rPr>
          <w:rFonts w:ascii="Verdana" w:hAnsi="Verdana" w:cs="Arial"/>
          <w:b/>
          <w:bCs/>
          <w:sz w:val="20"/>
        </w:rPr>
        <w:t>16. JUSTIFICATIVA</w:t>
      </w:r>
      <w:r w:rsidRPr="00912FA5">
        <w:rPr>
          <w:rFonts w:ascii="Verdana" w:hAnsi="Verdana" w:cs="Arial"/>
          <w:b/>
          <w:bCs/>
          <w:spacing w:val="-2"/>
          <w:sz w:val="20"/>
        </w:rPr>
        <w:t xml:space="preserve"> </w:t>
      </w:r>
      <w:r w:rsidRPr="00912FA5">
        <w:rPr>
          <w:rFonts w:ascii="Verdana" w:hAnsi="Verdana" w:cs="Arial"/>
          <w:b/>
          <w:bCs/>
          <w:sz w:val="20"/>
        </w:rPr>
        <w:t>DA</w:t>
      </w:r>
      <w:r w:rsidRPr="00912FA5">
        <w:rPr>
          <w:rFonts w:ascii="Verdana" w:hAnsi="Verdana" w:cs="Arial"/>
          <w:b/>
          <w:bCs/>
          <w:spacing w:val="-2"/>
          <w:sz w:val="20"/>
        </w:rPr>
        <w:t xml:space="preserve"> </w:t>
      </w:r>
      <w:r w:rsidRPr="00912FA5">
        <w:rPr>
          <w:rFonts w:ascii="Verdana" w:hAnsi="Verdana" w:cs="Arial"/>
          <w:b/>
          <w:bCs/>
          <w:sz w:val="20"/>
        </w:rPr>
        <w:t>VIABILIDADE</w:t>
      </w:r>
    </w:p>
    <w:p w14:paraId="6622A306" w14:textId="77777777" w:rsidR="00BC09CA" w:rsidRPr="00912FA5" w:rsidRDefault="00000000" w:rsidP="00912FA5">
      <w:pPr>
        <w:spacing w:line="276" w:lineRule="auto"/>
        <w:jc w:val="both"/>
        <w:rPr>
          <w:rFonts w:ascii="Verdana" w:hAnsi="Verdana"/>
          <w:sz w:val="20"/>
        </w:rPr>
      </w:pPr>
      <w:r w:rsidRPr="00912FA5">
        <w:rPr>
          <w:rFonts w:ascii="Verdana" w:hAnsi="Verdana" w:cs="Arial"/>
          <w:iCs/>
          <w:sz w:val="20"/>
          <w:lang w:eastAsia="en-US"/>
        </w:rPr>
        <w:t>16.1. Considerando que o objeto em tela se trata de iniciativa da Secretaria Municipal de Cultura e Arte no sentido da aquisição de estantes de aço, por meio de dispensa de licitação, para atender as demandas da Biblioteca Municipal.</w:t>
      </w:r>
    </w:p>
    <w:p w14:paraId="59D509D3" w14:textId="77777777" w:rsidR="00BC09CA" w:rsidRPr="00912FA5" w:rsidRDefault="00000000" w:rsidP="00912FA5">
      <w:pPr>
        <w:spacing w:line="276" w:lineRule="auto"/>
        <w:jc w:val="both"/>
        <w:rPr>
          <w:rFonts w:ascii="Verdana" w:hAnsi="Verdana"/>
          <w:sz w:val="20"/>
        </w:rPr>
      </w:pPr>
      <w:r w:rsidRPr="00912FA5">
        <w:rPr>
          <w:rFonts w:ascii="Verdana" w:hAnsi="Verdana" w:cs="Arial"/>
          <w:iCs/>
          <w:sz w:val="20"/>
          <w:lang w:eastAsia="en-US"/>
        </w:rPr>
        <w:t>16.2. Considerando que a manutenção, investimento e fomento a cultura através da leitura, literatura e estudo, é dever do estado em todas as esferas do poder público, justificando-se assim a pretendida aquisição.</w:t>
      </w:r>
    </w:p>
    <w:p w14:paraId="5CE6CC07" w14:textId="77777777" w:rsidR="00BC09CA" w:rsidRPr="00912FA5" w:rsidRDefault="00BC09CA" w:rsidP="00912FA5">
      <w:pPr>
        <w:pStyle w:val="Nivel1"/>
        <w:spacing w:before="0" w:after="0"/>
        <w:ind w:left="-113"/>
        <w:rPr>
          <w:rFonts w:ascii="Verdana" w:hAnsi="Verdana" w:cs="Times New Roman"/>
          <w:color w:val="auto"/>
          <w:sz w:val="20"/>
          <w:szCs w:val="20"/>
        </w:rPr>
      </w:pPr>
    </w:p>
    <w:p w14:paraId="1D2E035C" w14:textId="77777777" w:rsidR="00BC09CA" w:rsidRPr="00912FA5" w:rsidRDefault="00000000" w:rsidP="00C3158E">
      <w:pPr>
        <w:pStyle w:val="Nivel1"/>
        <w:spacing w:before="0" w:after="0"/>
        <w:rPr>
          <w:rFonts w:ascii="Verdana" w:hAnsi="Verdana" w:cs="Times New Roman"/>
          <w:color w:val="auto"/>
          <w:sz w:val="20"/>
          <w:szCs w:val="20"/>
        </w:rPr>
      </w:pPr>
      <w:r w:rsidRPr="00912FA5">
        <w:rPr>
          <w:rFonts w:ascii="Verdana" w:hAnsi="Verdana" w:cs="Times New Roman"/>
          <w:color w:val="auto"/>
          <w:sz w:val="20"/>
          <w:szCs w:val="20"/>
        </w:rPr>
        <w:t xml:space="preserve">17. ADEQUAÇÃO ORÇAMENTÁRIA </w:t>
      </w:r>
    </w:p>
    <w:p w14:paraId="09439999" w14:textId="77777777" w:rsidR="00BC09CA" w:rsidRPr="00912FA5" w:rsidRDefault="00000000" w:rsidP="00C3158E">
      <w:pPr>
        <w:pStyle w:val="PargrafodaLista"/>
        <w:ind w:left="0"/>
        <w:jc w:val="both"/>
        <w:rPr>
          <w:rFonts w:ascii="Verdana" w:hAnsi="Verdana"/>
          <w:sz w:val="20"/>
          <w:szCs w:val="20"/>
        </w:rPr>
      </w:pPr>
      <w:r w:rsidRPr="00912FA5">
        <w:rPr>
          <w:rFonts w:ascii="Verdana" w:hAnsi="Verdana"/>
          <w:sz w:val="20"/>
          <w:szCs w:val="20"/>
        </w:rPr>
        <w:t>17.1. As despesas decorrentes da presente contratação correrão à conta de recursos específicos consignados no Lei Orçamentária Anual, bem como requisição do sistema presente nos autos, sendo a contratação será atendida pela seguinte dotação:</w:t>
      </w:r>
    </w:p>
    <w:p w14:paraId="1395EA27" w14:textId="77777777" w:rsidR="00BC09CA" w:rsidRPr="00912FA5" w:rsidRDefault="00000000" w:rsidP="00912FA5">
      <w:pPr>
        <w:spacing w:line="276" w:lineRule="auto"/>
        <w:jc w:val="both"/>
        <w:rPr>
          <w:rFonts w:ascii="Verdana" w:hAnsi="Verdana"/>
          <w:sz w:val="20"/>
        </w:rPr>
      </w:pPr>
      <w:r w:rsidRPr="00912FA5">
        <w:rPr>
          <w:rFonts w:ascii="Verdana" w:hAnsi="Verdana"/>
          <w:sz w:val="20"/>
        </w:rPr>
        <w:t xml:space="preserve">FICHA – FONTE: 00306 – 150000000000 </w:t>
      </w:r>
      <w:r w:rsidRPr="00912FA5">
        <w:rPr>
          <w:rFonts w:ascii="Verdana" w:hAnsi="Verdana" w:cs="Arial"/>
          <w:sz w:val="20"/>
        </w:rPr>
        <w:t>No valor de R$ 2.703,96 (dois mil setecentos e três reais e noventa e seis centavos)</w:t>
      </w:r>
    </w:p>
    <w:p w14:paraId="7DF1E215" w14:textId="77777777" w:rsidR="00BC09CA" w:rsidRPr="00912FA5" w:rsidRDefault="00BC09CA" w:rsidP="00912FA5">
      <w:pPr>
        <w:spacing w:line="276" w:lineRule="auto"/>
        <w:jc w:val="both"/>
        <w:rPr>
          <w:rFonts w:ascii="Verdana" w:hAnsi="Verdana" w:cs="Arial"/>
          <w:b/>
          <w:sz w:val="20"/>
          <w:u w:val="single"/>
        </w:rPr>
      </w:pPr>
    </w:p>
    <w:p w14:paraId="437B3378" w14:textId="77777777" w:rsidR="00BC09CA" w:rsidRPr="00912FA5" w:rsidRDefault="00000000" w:rsidP="00912FA5">
      <w:pPr>
        <w:spacing w:line="276" w:lineRule="auto"/>
        <w:jc w:val="both"/>
        <w:rPr>
          <w:rFonts w:ascii="Verdana" w:hAnsi="Verdana" w:cs="Arial"/>
          <w:b/>
          <w:bCs/>
          <w:sz w:val="20"/>
        </w:rPr>
      </w:pPr>
      <w:r w:rsidRPr="00912FA5">
        <w:rPr>
          <w:rFonts w:ascii="Verdana" w:hAnsi="Verdana" w:cs="Arial"/>
          <w:b/>
          <w:bCs/>
          <w:sz w:val="20"/>
        </w:rPr>
        <w:t>18. DOS RESPONSÁVEIS PELA ELABORAÇÃO DO TERMO DE REFERÊNCIA</w:t>
      </w:r>
    </w:p>
    <w:p w14:paraId="6872558A" w14:textId="77777777" w:rsidR="00BC09CA" w:rsidRPr="00912FA5" w:rsidRDefault="00000000" w:rsidP="00912FA5">
      <w:pPr>
        <w:spacing w:line="276" w:lineRule="auto"/>
        <w:jc w:val="both"/>
        <w:rPr>
          <w:rFonts w:ascii="Verdana" w:hAnsi="Verdana"/>
          <w:sz w:val="20"/>
        </w:rPr>
      </w:pPr>
      <w:r w:rsidRPr="00912FA5">
        <w:rPr>
          <w:rFonts w:ascii="Verdana" w:hAnsi="Verdana" w:cs="Arial"/>
          <w:sz w:val="20"/>
        </w:rPr>
        <w:t>18.1. A compilação de parte das informações mencionados na elaboração deste Termo de Referência foram estruturadas através do ETP – Estudo Técnico Preliminar elaborado pela secretaria requisitante.</w:t>
      </w:r>
    </w:p>
    <w:p w14:paraId="05486BE6" w14:textId="77777777" w:rsidR="00BC09CA" w:rsidRPr="00912FA5" w:rsidRDefault="00BC09CA" w:rsidP="00912FA5">
      <w:pPr>
        <w:spacing w:line="276" w:lineRule="auto"/>
        <w:jc w:val="both"/>
        <w:rPr>
          <w:rFonts w:ascii="Verdana" w:hAnsi="Verdana" w:cs="Arial"/>
          <w:b/>
          <w:sz w:val="20"/>
          <w:u w:val="single"/>
        </w:rPr>
      </w:pPr>
    </w:p>
    <w:p w14:paraId="08CF0074" w14:textId="77777777" w:rsidR="00BC09CA" w:rsidRPr="00912FA5" w:rsidRDefault="00BC09CA" w:rsidP="00912FA5">
      <w:pPr>
        <w:spacing w:line="276" w:lineRule="auto"/>
        <w:jc w:val="both"/>
        <w:rPr>
          <w:rFonts w:ascii="Verdana" w:hAnsi="Verdana" w:cs="Arial"/>
          <w:b/>
          <w:sz w:val="20"/>
          <w:u w:val="single"/>
        </w:rPr>
      </w:pPr>
    </w:p>
    <w:p w14:paraId="085110C0" w14:textId="77777777" w:rsidR="00BC09CA" w:rsidRPr="00912FA5" w:rsidRDefault="00000000" w:rsidP="00912FA5">
      <w:pPr>
        <w:spacing w:line="276" w:lineRule="auto"/>
        <w:jc w:val="right"/>
        <w:rPr>
          <w:rFonts w:ascii="Verdana" w:hAnsi="Verdana"/>
          <w:sz w:val="20"/>
        </w:rPr>
      </w:pPr>
      <w:r w:rsidRPr="00912FA5">
        <w:rPr>
          <w:rFonts w:ascii="Verdana" w:hAnsi="Verdana"/>
          <w:sz w:val="20"/>
        </w:rPr>
        <w:t>São Gabriel da Palha, 23 de agosto de 2024</w:t>
      </w:r>
    </w:p>
    <w:p w14:paraId="71754908" w14:textId="77777777" w:rsidR="00BC09CA" w:rsidRPr="00912FA5" w:rsidRDefault="00BC09CA" w:rsidP="00912FA5">
      <w:pPr>
        <w:spacing w:line="276" w:lineRule="auto"/>
        <w:jc w:val="right"/>
        <w:rPr>
          <w:rFonts w:ascii="Verdana" w:hAnsi="Verdana" w:cs="Arial"/>
          <w:b/>
          <w:sz w:val="20"/>
          <w:u w:val="single"/>
        </w:rPr>
      </w:pPr>
    </w:p>
    <w:p w14:paraId="3B7FBA82" w14:textId="77777777" w:rsidR="00BC09CA" w:rsidRPr="00912FA5" w:rsidRDefault="00000000" w:rsidP="00912FA5">
      <w:pPr>
        <w:spacing w:line="276" w:lineRule="auto"/>
        <w:jc w:val="both"/>
        <w:rPr>
          <w:rFonts w:ascii="Verdana" w:hAnsi="Verdana" w:cs="Arial"/>
          <w:b/>
          <w:bCs/>
          <w:sz w:val="20"/>
        </w:rPr>
      </w:pPr>
      <w:r w:rsidRPr="00912FA5">
        <w:rPr>
          <w:rFonts w:ascii="Verdana" w:hAnsi="Verdana" w:cs="Arial"/>
          <w:b/>
          <w:bCs/>
          <w:sz w:val="20"/>
        </w:rPr>
        <w:t>Elaborado por:</w:t>
      </w:r>
    </w:p>
    <w:p w14:paraId="09BCE33C" w14:textId="77777777" w:rsidR="00BC09CA" w:rsidRPr="00912FA5" w:rsidRDefault="00BC09CA" w:rsidP="00912FA5">
      <w:pPr>
        <w:spacing w:line="276" w:lineRule="auto"/>
        <w:jc w:val="both"/>
        <w:rPr>
          <w:rFonts w:ascii="Verdana" w:hAnsi="Verdana" w:cs="Arial"/>
          <w:b/>
          <w:sz w:val="20"/>
          <w:u w:val="single"/>
        </w:rPr>
      </w:pPr>
    </w:p>
    <w:p w14:paraId="2E662487" w14:textId="77777777" w:rsidR="00BC09CA" w:rsidRPr="00912FA5" w:rsidRDefault="00BC09CA" w:rsidP="00912FA5">
      <w:pPr>
        <w:spacing w:line="276" w:lineRule="auto"/>
        <w:rPr>
          <w:rFonts w:ascii="Verdana" w:hAnsi="Verdana" w:cs="Arial"/>
          <w:b/>
          <w:sz w:val="20"/>
        </w:rPr>
      </w:pPr>
    </w:p>
    <w:p w14:paraId="1F941D92" w14:textId="77777777" w:rsidR="00BC09CA" w:rsidRPr="00912FA5" w:rsidRDefault="00000000" w:rsidP="00912FA5">
      <w:pPr>
        <w:spacing w:line="276" w:lineRule="auto"/>
        <w:rPr>
          <w:rFonts w:ascii="Verdana" w:hAnsi="Verdana"/>
          <w:sz w:val="20"/>
        </w:rPr>
      </w:pPr>
      <w:r w:rsidRPr="00912FA5">
        <w:rPr>
          <w:rFonts w:ascii="Verdana" w:hAnsi="Verdana"/>
          <w:sz w:val="20"/>
        </w:rPr>
        <w:t>RODOLFO ANTÔNIO DA SILVA NETO</w:t>
      </w:r>
    </w:p>
    <w:p w14:paraId="103F2B4E" w14:textId="77777777" w:rsidR="00BC09CA" w:rsidRPr="00912FA5" w:rsidRDefault="00000000" w:rsidP="00912FA5">
      <w:pPr>
        <w:spacing w:line="276" w:lineRule="auto"/>
        <w:rPr>
          <w:rFonts w:ascii="Verdana" w:hAnsi="Verdana"/>
          <w:sz w:val="20"/>
        </w:rPr>
      </w:pPr>
      <w:r w:rsidRPr="00912FA5">
        <w:rPr>
          <w:rFonts w:ascii="Verdana" w:hAnsi="Verdana"/>
          <w:sz w:val="20"/>
        </w:rPr>
        <w:t>Auxiliar Administrativo</w:t>
      </w:r>
    </w:p>
    <w:p w14:paraId="626D0AD4" w14:textId="77777777" w:rsidR="00BC09CA" w:rsidRPr="00912FA5" w:rsidRDefault="00000000" w:rsidP="00912FA5">
      <w:pPr>
        <w:suppressAutoHyphens w:val="0"/>
        <w:spacing w:line="276" w:lineRule="auto"/>
        <w:jc w:val="both"/>
        <w:rPr>
          <w:rFonts w:ascii="Verdana" w:hAnsi="Verdana"/>
          <w:sz w:val="20"/>
        </w:rPr>
      </w:pPr>
      <w:hyperlink r:id="rId13">
        <w:r w:rsidRPr="00912FA5">
          <w:rPr>
            <w:rFonts w:ascii="Verdana" w:hAnsi="Verdana" w:cs="Arial"/>
            <w:sz w:val="20"/>
          </w:rPr>
          <w:t>Mat nº 000406</w:t>
        </w:r>
      </w:hyperlink>
    </w:p>
    <w:p w14:paraId="0C454966" w14:textId="77777777" w:rsidR="00BC09CA" w:rsidRPr="00912FA5" w:rsidRDefault="00BC09CA" w:rsidP="00912FA5">
      <w:pPr>
        <w:suppressAutoHyphens w:val="0"/>
        <w:spacing w:line="276" w:lineRule="auto"/>
        <w:jc w:val="both"/>
        <w:rPr>
          <w:rFonts w:ascii="Verdana" w:hAnsi="Verdana" w:cs="Arial"/>
          <w:sz w:val="20"/>
        </w:rPr>
      </w:pPr>
    </w:p>
    <w:p w14:paraId="0676468F" w14:textId="77777777" w:rsidR="00BC09CA" w:rsidRPr="00912FA5" w:rsidRDefault="00BC09CA" w:rsidP="00912FA5">
      <w:pPr>
        <w:suppressAutoHyphens w:val="0"/>
        <w:spacing w:line="276" w:lineRule="auto"/>
        <w:jc w:val="both"/>
        <w:rPr>
          <w:rFonts w:ascii="Verdana" w:hAnsi="Verdana" w:cs="Arial"/>
          <w:b/>
          <w:sz w:val="20"/>
        </w:rPr>
      </w:pPr>
    </w:p>
    <w:p w14:paraId="027D9F17" w14:textId="77777777" w:rsidR="00BC09CA" w:rsidRPr="00912FA5" w:rsidRDefault="00000000" w:rsidP="00912FA5">
      <w:pPr>
        <w:spacing w:line="276" w:lineRule="auto"/>
        <w:rPr>
          <w:rFonts w:ascii="Verdana" w:hAnsi="Verdana" w:cs="Arial"/>
          <w:sz w:val="20"/>
        </w:rPr>
      </w:pPr>
      <w:r w:rsidRPr="00912FA5">
        <w:rPr>
          <w:rFonts w:ascii="Verdana" w:hAnsi="Verdana" w:cs="Arial"/>
          <w:sz w:val="20"/>
        </w:rPr>
        <w:t>RUTH BARBARA DA SILWA NASCIMENTO</w:t>
      </w:r>
    </w:p>
    <w:p w14:paraId="284CDF3E" w14:textId="77777777" w:rsidR="00BC09CA" w:rsidRPr="00912FA5" w:rsidRDefault="00000000" w:rsidP="00912FA5">
      <w:pPr>
        <w:spacing w:line="276" w:lineRule="auto"/>
        <w:rPr>
          <w:rFonts w:ascii="Verdana" w:hAnsi="Verdana" w:cs="Arial"/>
          <w:sz w:val="20"/>
        </w:rPr>
      </w:pPr>
      <w:r w:rsidRPr="00912FA5">
        <w:rPr>
          <w:rFonts w:ascii="Verdana" w:hAnsi="Verdana" w:cs="Arial"/>
          <w:sz w:val="20"/>
        </w:rPr>
        <w:t>Assistente Administrativo</w:t>
      </w:r>
    </w:p>
    <w:p w14:paraId="281D159C" w14:textId="77777777" w:rsidR="00BC09CA" w:rsidRPr="00912FA5" w:rsidRDefault="00000000" w:rsidP="00912FA5">
      <w:pPr>
        <w:spacing w:line="276" w:lineRule="auto"/>
        <w:rPr>
          <w:rFonts w:ascii="Verdana" w:hAnsi="Verdana"/>
          <w:sz w:val="20"/>
        </w:rPr>
      </w:pPr>
      <w:r w:rsidRPr="00912FA5">
        <w:rPr>
          <w:rFonts w:ascii="Verdana" w:hAnsi="Verdana" w:cs="Arial"/>
          <w:sz w:val="20"/>
        </w:rPr>
        <w:t xml:space="preserve"> </w:t>
      </w:r>
      <w:hyperlink r:id="rId14">
        <w:r w:rsidRPr="00912FA5">
          <w:rPr>
            <w:rFonts w:ascii="Verdana" w:hAnsi="Verdana" w:cs="Arial"/>
            <w:sz w:val="20"/>
          </w:rPr>
          <w:t>Mat. nº 002983</w:t>
        </w:r>
      </w:hyperlink>
      <w:hyperlink r:id="rId15">
        <w:r w:rsidRPr="00912FA5">
          <w:rPr>
            <w:rFonts w:ascii="Verdana" w:hAnsi="Verdana" w:cs="Arial"/>
            <w:b/>
            <w:bCs/>
            <w:sz w:val="20"/>
          </w:rPr>
          <w:t xml:space="preserve"> </w:t>
        </w:r>
      </w:hyperlink>
    </w:p>
    <w:p w14:paraId="7ED2C21B" w14:textId="77777777" w:rsidR="00BC09CA" w:rsidRPr="00912FA5" w:rsidRDefault="00BC09CA" w:rsidP="00912FA5">
      <w:pPr>
        <w:spacing w:line="276" w:lineRule="auto"/>
        <w:jc w:val="both"/>
        <w:rPr>
          <w:rFonts w:ascii="Verdana" w:hAnsi="Verdana" w:cs="Arial"/>
          <w:b/>
          <w:sz w:val="20"/>
          <w:u w:val="single"/>
        </w:rPr>
      </w:pPr>
      <w:bookmarkStart w:id="2" w:name="_GoBack31121"/>
      <w:bookmarkStart w:id="3" w:name="_GoBack311213"/>
      <w:bookmarkStart w:id="4" w:name="_GoBack311212"/>
      <w:bookmarkStart w:id="5" w:name="_GoBack311211"/>
      <w:bookmarkEnd w:id="2"/>
      <w:bookmarkEnd w:id="3"/>
      <w:bookmarkEnd w:id="4"/>
      <w:bookmarkEnd w:id="5"/>
    </w:p>
    <w:p w14:paraId="766D8E1A" w14:textId="77777777" w:rsidR="00BC09CA" w:rsidRPr="00912FA5" w:rsidRDefault="00BC09CA" w:rsidP="00912FA5">
      <w:pPr>
        <w:spacing w:line="276" w:lineRule="auto"/>
        <w:rPr>
          <w:rFonts w:ascii="Verdana" w:hAnsi="Verdana"/>
          <w:sz w:val="20"/>
        </w:rPr>
      </w:pPr>
      <w:bookmarkStart w:id="6" w:name="_GoBack321_Copia_1"/>
      <w:bookmarkEnd w:id="6"/>
    </w:p>
    <w:sectPr w:rsidR="00BC09CA" w:rsidRPr="00912FA5">
      <w:headerReference w:type="default" r:id="rId16"/>
      <w:footerReference w:type="default" r:id="rId17"/>
      <w:pgSz w:w="11906" w:h="16838"/>
      <w:pgMar w:top="851" w:right="905" w:bottom="851" w:left="1550"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6BF5C" w14:textId="77777777" w:rsidR="007F3541" w:rsidRDefault="007F3541">
      <w:r>
        <w:separator/>
      </w:r>
    </w:p>
  </w:endnote>
  <w:endnote w:type="continuationSeparator" w:id="0">
    <w:p w14:paraId="450777E8" w14:textId="77777777" w:rsidR="007F3541" w:rsidRDefault="007F3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ACD30" w14:textId="77777777" w:rsidR="00BC09CA"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1FBEAF4A" w14:textId="77777777" w:rsidR="00BC09CA"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CA463" w14:textId="77777777" w:rsidR="007F3541" w:rsidRDefault="007F3541">
      <w:r>
        <w:separator/>
      </w:r>
    </w:p>
  </w:footnote>
  <w:footnote w:type="continuationSeparator" w:id="0">
    <w:p w14:paraId="4AC42FDB" w14:textId="77777777" w:rsidR="007F3541" w:rsidRDefault="007F3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821F2" w14:textId="77777777" w:rsidR="00BC09CA" w:rsidRDefault="00BC09CA">
    <w:pPr>
      <w:spacing w:line="360" w:lineRule="auto"/>
      <w:ind w:left="-79"/>
      <w:jc w:val="both"/>
    </w:pPr>
  </w:p>
  <w:p w14:paraId="3EFB2DC9" w14:textId="77777777" w:rsidR="00BC09CA"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45184F03" w14:textId="77777777" w:rsidR="00BC09CA" w:rsidRDefault="00BC09CA">
    <w:pPr>
      <w:jc w:val="center"/>
      <w:rPr>
        <w:rFonts w:ascii="Arial Narrow" w:hAnsi="Arial Narrow"/>
        <w:b/>
        <w:sz w:val="20"/>
      </w:rPr>
    </w:pPr>
  </w:p>
  <w:p w14:paraId="509BFB82" w14:textId="77777777" w:rsidR="00BC09CA" w:rsidRDefault="00BC09CA">
    <w:pPr>
      <w:jc w:val="center"/>
      <w:rPr>
        <w:rFonts w:ascii="Arial Narrow" w:hAnsi="Arial Narrow"/>
        <w:b/>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C09CA"/>
    <w:rsid w:val="00462EE1"/>
    <w:rsid w:val="00645FFB"/>
    <w:rsid w:val="007F3541"/>
    <w:rsid w:val="008C3E73"/>
    <w:rsid w:val="008C495B"/>
    <w:rsid w:val="00912FA5"/>
    <w:rsid w:val="00BC09CA"/>
    <w:rsid w:val="00C3158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613AB"/>
  <w15:docId w15:val="{2205E603-E042-46C8-BFC0-D8D9654F6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yperlink" Target="https://www.planalto.gov.br/ccivil_03/leis/lcp/lcp123.ht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planalto.gov.br/ccivil_03/leis/lcp/lcp123.htm" TargetMode="External"/><Relationship Id="rId12" Type="http://schemas.openxmlformats.org/officeDocument/2006/relationships/hyperlink" Target="http://www.portaldoempreendedor.gov.br/"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s://certidoesapf.apps.tcu.gov.br/" TargetMode="External"/><Relationship Id="rId5" Type="http://schemas.openxmlformats.org/officeDocument/2006/relationships/endnotes" Target="endnotes.xml"/><Relationship Id="rId15" Type="http://schemas.openxmlformats.org/officeDocument/2006/relationships/hyperlink" Target="https://www.planalto.gov.br/ccivil_03/leis/lcp/lcp123.htm" TargetMode="External"/><Relationship Id="rId10" Type="http://schemas.openxmlformats.org/officeDocument/2006/relationships/hyperlink" Target="https://www.tcees.tc.br/portal-da-transparencia/consultas/lista-de"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cnj.jus.br/improbidade_adm/consultar_requerido.php" TargetMode="External"/><Relationship Id="rId14" Type="http://schemas.openxmlformats.org/officeDocument/2006/relationships/hyperlink" Target="https://www.planalto.gov.br/ccivil_03/leis/lcp/lcp123.htm" TargetMode="Externa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840</TotalTime>
  <Pages>1</Pages>
  <Words>5450</Words>
  <Characters>29431</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134</cp:revision>
  <cp:lastPrinted>2024-09-18T17:22:00Z</cp:lastPrinted>
  <dcterms:created xsi:type="dcterms:W3CDTF">2024-08-28T10:49:00Z</dcterms:created>
  <dcterms:modified xsi:type="dcterms:W3CDTF">2024-09-18T17:22:00Z</dcterms:modified>
  <dc:language>pt-BR</dc:language>
</cp:coreProperties>
</file>